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286" w:rsidRPr="00674991" w:rsidRDefault="00674991" w:rsidP="00674991">
      <w:pPr>
        <w:jc w:val="both"/>
        <w:rPr>
          <w:rFonts w:ascii="Arial" w:hAnsi="Arial" w:cs="Arial"/>
          <w:b/>
          <w:bCs/>
          <w:smallCaps/>
        </w:rPr>
      </w:pPr>
      <w:r w:rsidRPr="00674991">
        <w:rPr>
          <w:rFonts w:ascii="Arial" w:hAnsi="Arial" w:cs="Arial"/>
          <w:b/>
          <w:bCs/>
          <w:caps/>
        </w:rPr>
        <w:t>Memoria de análisis de impacto normativo del proyecto de Orden TES/__/2023, de __de________, por la que se establecen, en el ámbito competencial del Servicio Público de Empleo Estatal, las bases reguladoras para la concesión de subvenciones destinadas a la financiación de programas de políticas activas de empleo previstos en el</w:t>
      </w:r>
      <w:r w:rsidRPr="00674991">
        <w:rPr>
          <w:rFonts w:ascii="Arial" w:hAnsi="Arial" w:cs="Arial"/>
          <w:b/>
          <w:caps/>
        </w:rPr>
        <w:t xml:space="preserve"> </w:t>
      </w:r>
      <w:r w:rsidRPr="00674991">
        <w:rPr>
          <w:rFonts w:ascii="Arial" w:hAnsi="Arial" w:cs="Arial"/>
          <w:b/>
          <w:bCs/>
          <w:caps/>
        </w:rPr>
        <w:t>Real Decreto 818/2021, de 28 de septiembre, por el que se regulan los programas comunes de activación para el empleo del Sistema Nacional de Empleo</w:t>
      </w:r>
      <w:r w:rsidRPr="00674991">
        <w:rPr>
          <w:rFonts w:ascii="Arial" w:hAnsi="Arial" w:cs="Arial"/>
          <w:b/>
          <w:bCs/>
          <w:smallCaps/>
        </w:rPr>
        <w:t>.</w:t>
      </w:r>
    </w:p>
    <w:p w:rsidR="00891286" w:rsidRPr="00674991" w:rsidRDefault="00891286" w:rsidP="00674991">
      <w:pPr>
        <w:rPr>
          <w:rFonts w:ascii="Arial" w:hAnsi="Arial" w:cs="Arial"/>
          <w:b/>
        </w:rPr>
      </w:pPr>
    </w:p>
    <w:p w:rsidR="00891286" w:rsidRDefault="00674991" w:rsidP="00674991">
      <w:pPr>
        <w:jc w:val="center"/>
        <w:rPr>
          <w:rFonts w:ascii="Arial" w:hAnsi="Arial" w:cs="Arial"/>
          <w:b/>
        </w:rPr>
      </w:pPr>
      <w:r w:rsidRPr="00674991">
        <w:rPr>
          <w:rFonts w:ascii="Arial" w:hAnsi="Arial" w:cs="Arial"/>
          <w:b/>
        </w:rPr>
        <w:t>RES</w:t>
      </w:r>
      <w:r>
        <w:rPr>
          <w:rFonts w:ascii="Arial" w:hAnsi="Arial" w:cs="Arial"/>
          <w:b/>
        </w:rPr>
        <w:t>UMEN EJECUTIVO</w:t>
      </w:r>
    </w:p>
    <w:p w:rsidR="00674991" w:rsidRPr="00674991" w:rsidRDefault="00674991" w:rsidP="00674991">
      <w:pPr>
        <w:jc w:val="center"/>
        <w:rPr>
          <w:rFonts w:ascii="Arial" w:hAnsi="Arial" w:cs="Arial"/>
          <w:b/>
        </w:rPr>
      </w:pPr>
    </w:p>
    <w:tbl>
      <w:tblPr>
        <w:tblW w:w="9759" w:type="dxa"/>
        <w:jc w:val="center"/>
        <w:shd w:val="clear" w:color="auto" w:fill="EEFFEB"/>
        <w:tblLayout w:type="fixed"/>
        <w:tblLook w:val="0000" w:firstRow="0" w:lastRow="0" w:firstColumn="0" w:lastColumn="0" w:noHBand="0" w:noVBand="0"/>
      </w:tblPr>
      <w:tblGrid>
        <w:gridCol w:w="3077"/>
        <w:gridCol w:w="3120"/>
        <w:gridCol w:w="1153"/>
        <w:gridCol w:w="863"/>
        <w:gridCol w:w="1546"/>
      </w:tblGrid>
      <w:tr w:rsidR="00BD0D8D" w:rsidRPr="00BD0D8D" w:rsidTr="00875B81">
        <w:trPr>
          <w:cantSplit/>
          <w:trHeight w:val="738"/>
          <w:jc w:val="center"/>
        </w:trPr>
        <w:tc>
          <w:tcPr>
            <w:tcW w:w="3077" w:type="dxa"/>
            <w:tcBorders>
              <w:top w:val="single" w:sz="32"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b/>
                <w:sz w:val="20"/>
                <w:szCs w:val="20"/>
                <w:lang w:val="es-ES_tradnl" w:eastAsia="en-US"/>
              </w:rPr>
            </w:pPr>
            <w:r w:rsidRPr="00BD0D8D">
              <w:rPr>
                <w:rFonts w:ascii="Arial" w:eastAsia="ヒラギノ角ゴ Pro W3" w:hAnsi="Arial" w:cs="Arial"/>
                <w:b/>
                <w:sz w:val="20"/>
                <w:szCs w:val="20"/>
                <w:lang w:val="es-ES_tradnl" w:eastAsia="en-US"/>
              </w:rPr>
              <w:t>Ministerio/Órgano proponente</w:t>
            </w:r>
          </w:p>
        </w:tc>
        <w:tc>
          <w:tcPr>
            <w:tcW w:w="4273" w:type="dxa"/>
            <w:gridSpan w:val="2"/>
            <w:tcBorders>
              <w:top w:val="single" w:sz="32" w:space="0" w:color="000000"/>
              <w:left w:val="single" w:sz="16" w:space="0" w:color="000000"/>
              <w:bottom w:val="single" w:sz="16" w:space="0" w:color="000000"/>
              <w:right w:val="single" w:sz="2" w:space="0" w:color="000000"/>
            </w:tcBorders>
            <w:shd w:val="clear" w:color="auto" w:fill="EEFFEB"/>
            <w:tcMar>
              <w:top w:w="100" w:type="dxa"/>
              <w:left w:w="100" w:type="dxa"/>
              <w:bottom w:w="100" w:type="dxa"/>
              <w:right w:w="100" w:type="dxa"/>
            </w:tcMar>
          </w:tcPr>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r w:rsidRPr="00BD0D8D">
              <w:rPr>
                <w:rFonts w:ascii="Arial" w:eastAsia="ヒラギノ角ゴ Pro W3" w:hAnsi="Arial" w:cs="Arial"/>
                <w:sz w:val="20"/>
                <w:szCs w:val="20"/>
                <w:lang w:val="es-ES_tradnl" w:eastAsia="en-US"/>
              </w:rPr>
              <w:t>MINISTERIO DE TRABAJO Y ECONOMIA SOCIAL</w:t>
            </w:r>
          </w:p>
        </w:tc>
        <w:tc>
          <w:tcPr>
            <w:tcW w:w="863" w:type="dxa"/>
            <w:tcBorders>
              <w:top w:val="single" w:sz="32" w:space="0" w:color="000000"/>
              <w:left w:val="single" w:sz="2" w:space="0" w:color="000000"/>
              <w:bottom w:val="single" w:sz="16" w:space="0" w:color="000000"/>
              <w:right w:val="single" w:sz="2" w:space="0" w:color="000000"/>
            </w:tcBorders>
            <w:shd w:val="clear" w:color="auto" w:fill="E3DFA6"/>
            <w:tcMar>
              <w:top w:w="100" w:type="dxa"/>
              <w:left w:w="100" w:type="dxa"/>
              <w:bottom w:w="100" w:type="dxa"/>
              <w:right w:w="100" w:type="dxa"/>
            </w:tcMar>
          </w:tcPr>
          <w:p w:rsidR="00891286" w:rsidRPr="00BD0D8D" w:rsidRDefault="00891286" w:rsidP="0089128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spacing w:before="200" w:after="80"/>
              <w:rPr>
                <w:rFonts w:ascii="Arial" w:eastAsia="ヒラギノ角ゴ Pro W3" w:hAnsi="Arial" w:cs="Arial"/>
                <w:b/>
                <w:sz w:val="20"/>
                <w:szCs w:val="20"/>
                <w:lang w:val="es-ES_tradnl" w:eastAsia="en-US"/>
              </w:rPr>
            </w:pPr>
            <w:r w:rsidRPr="00BD0D8D">
              <w:rPr>
                <w:rFonts w:ascii="Arial" w:eastAsia="ヒラギノ角ゴ Pro W3" w:hAnsi="Arial" w:cs="Arial"/>
                <w:b/>
                <w:sz w:val="20"/>
                <w:szCs w:val="20"/>
                <w:lang w:val="es-ES_tradnl" w:eastAsia="en-US"/>
              </w:rPr>
              <w:t>Fecha</w:t>
            </w:r>
          </w:p>
        </w:tc>
        <w:tc>
          <w:tcPr>
            <w:tcW w:w="1546" w:type="dxa"/>
            <w:tcBorders>
              <w:top w:val="single" w:sz="32" w:space="0" w:color="000000"/>
              <w:left w:val="single" w:sz="2" w:space="0" w:color="000000"/>
              <w:bottom w:val="single" w:sz="16" w:space="0" w:color="000000"/>
              <w:right w:val="single" w:sz="32" w:space="0" w:color="000000"/>
            </w:tcBorders>
            <w:shd w:val="clear" w:color="auto" w:fill="EEFFEB"/>
            <w:tcMar>
              <w:top w:w="100" w:type="dxa"/>
              <w:left w:w="100" w:type="dxa"/>
              <w:bottom w:w="100" w:type="dxa"/>
              <w:right w:w="100" w:type="dxa"/>
            </w:tcMar>
          </w:tcPr>
          <w:p w:rsidR="00891286" w:rsidRPr="00BD0D8D" w:rsidRDefault="00444FCA" w:rsidP="001B4FB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s>
              <w:spacing w:before="200" w:after="80"/>
              <w:rPr>
                <w:rFonts w:ascii="Arial" w:eastAsia="ヒラギノ角ゴ Pro W3" w:hAnsi="Arial" w:cs="Arial"/>
                <w:sz w:val="20"/>
                <w:szCs w:val="20"/>
                <w:lang w:val="es-ES_tradnl" w:eastAsia="en-US"/>
              </w:rPr>
            </w:pPr>
            <w:r>
              <w:rPr>
                <w:rFonts w:ascii="Arial" w:eastAsia="ヒラギノ角ゴ Pro W3" w:hAnsi="Arial" w:cs="Arial"/>
                <w:sz w:val="20"/>
                <w:szCs w:val="20"/>
                <w:lang w:val="es-ES_tradnl" w:eastAsia="en-US"/>
              </w:rPr>
              <w:t>30</w:t>
            </w:r>
            <w:r w:rsidR="003D7CDC" w:rsidRPr="004C4780">
              <w:rPr>
                <w:rFonts w:ascii="Arial" w:eastAsia="ヒラギノ角ゴ Pro W3" w:hAnsi="Arial" w:cs="Arial"/>
                <w:sz w:val="20"/>
                <w:szCs w:val="20"/>
                <w:lang w:val="es-ES_tradnl" w:eastAsia="en-US"/>
              </w:rPr>
              <w:t>-0</w:t>
            </w:r>
            <w:r w:rsidR="00AA3C4E">
              <w:rPr>
                <w:rFonts w:ascii="Arial" w:eastAsia="ヒラギノ角ゴ Pro W3" w:hAnsi="Arial" w:cs="Arial"/>
                <w:sz w:val="20"/>
                <w:szCs w:val="20"/>
                <w:lang w:val="es-ES_tradnl" w:eastAsia="en-US"/>
              </w:rPr>
              <w:t>6</w:t>
            </w:r>
            <w:r w:rsidR="003F2A37" w:rsidRPr="004C4780">
              <w:rPr>
                <w:rFonts w:ascii="Arial" w:eastAsia="ヒラギノ角ゴ Pro W3" w:hAnsi="Arial" w:cs="Arial"/>
                <w:sz w:val="20"/>
                <w:szCs w:val="20"/>
                <w:lang w:val="es-ES_tradnl" w:eastAsia="en-US"/>
              </w:rPr>
              <w:t>-202</w:t>
            </w:r>
            <w:r w:rsidR="00674991">
              <w:rPr>
                <w:rFonts w:ascii="Arial" w:eastAsia="ヒラギノ角ゴ Pro W3" w:hAnsi="Arial" w:cs="Arial"/>
                <w:sz w:val="20"/>
                <w:szCs w:val="20"/>
                <w:lang w:val="es-ES_tradnl" w:eastAsia="en-US"/>
              </w:rPr>
              <w:t>3</w:t>
            </w:r>
          </w:p>
        </w:tc>
      </w:tr>
      <w:tr w:rsidR="00BD0D8D" w:rsidRPr="00BD0D8D" w:rsidTr="00891286">
        <w:trPr>
          <w:cantSplit/>
          <w:trHeight w:val="687"/>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b/>
                <w:sz w:val="20"/>
                <w:szCs w:val="20"/>
                <w:lang w:val="es-ES_tradnl" w:eastAsia="en-US"/>
              </w:rPr>
            </w:pPr>
            <w:r w:rsidRPr="00BD0D8D">
              <w:rPr>
                <w:rFonts w:ascii="Arial" w:eastAsia="ヒラギノ角ゴ Pro W3" w:hAnsi="Arial" w:cs="Arial"/>
                <w:b/>
                <w:sz w:val="20"/>
                <w:szCs w:val="20"/>
                <w:lang w:val="es-ES_tradnl" w:eastAsia="en-US"/>
              </w:rPr>
              <w:t>Título de la norma</w:t>
            </w:r>
          </w:p>
        </w:tc>
        <w:tc>
          <w:tcPr>
            <w:tcW w:w="668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5E5416" w:rsidRPr="00BD0D8D" w:rsidRDefault="00674991" w:rsidP="00891286">
            <w:pPr>
              <w:jc w:val="both"/>
              <w:rPr>
                <w:rFonts w:ascii="Arial" w:hAnsi="Arial" w:cs="Arial"/>
                <w:sz w:val="20"/>
                <w:szCs w:val="20"/>
              </w:rPr>
            </w:pPr>
            <w:r w:rsidRPr="00674991">
              <w:rPr>
                <w:rFonts w:ascii="Arial" w:hAnsi="Arial" w:cs="Arial"/>
                <w:sz w:val="20"/>
                <w:szCs w:val="20"/>
              </w:rPr>
              <w:t>ORDEN TES/__/2023, de __de________, por la que se establecen, en el ámbito competencial del Servicio Público de Empleo Estatal, las bases reguladoras para la concesión de subvenciones destinadas a la financiación de programas de políticas activas de empleo previstos en el Real Decreto 818/2021, de 28 de septiembre, por el que se regulan los programas comunes de activación para el empleo del Sistema Nacional de Empleo</w:t>
            </w:r>
            <w:r w:rsidR="00891286" w:rsidRPr="00BD0D8D">
              <w:rPr>
                <w:rFonts w:ascii="Arial" w:hAnsi="Arial" w:cs="Arial"/>
                <w:sz w:val="20"/>
                <w:szCs w:val="20"/>
              </w:rPr>
              <w:t>.</w:t>
            </w:r>
          </w:p>
        </w:tc>
      </w:tr>
      <w:tr w:rsidR="00BD0D8D" w:rsidRPr="00BD0D8D" w:rsidTr="00875B81">
        <w:trPr>
          <w:cantSplit/>
          <w:trHeight w:val="548"/>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b/>
                <w:sz w:val="20"/>
                <w:szCs w:val="20"/>
                <w:lang w:val="es-ES_tradnl" w:eastAsia="en-US"/>
              </w:rPr>
            </w:pPr>
            <w:r w:rsidRPr="00BD0D8D">
              <w:rPr>
                <w:rFonts w:ascii="Arial" w:eastAsia="ヒラギノ角ゴ Pro W3" w:hAnsi="Arial" w:cs="Arial"/>
                <w:b/>
                <w:sz w:val="20"/>
                <w:szCs w:val="20"/>
                <w:lang w:val="es-ES_tradnl" w:eastAsia="en-US"/>
              </w:rPr>
              <w:t>Tipo de Memoria</w:t>
            </w:r>
          </w:p>
        </w:tc>
        <w:tc>
          <w:tcPr>
            <w:tcW w:w="668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right"/>
              <w:rPr>
                <w:rFonts w:ascii="Arial" w:eastAsia="ヒラギノ角ゴ Pro W3" w:hAnsi="Arial" w:cs="Arial"/>
                <w:sz w:val="20"/>
                <w:szCs w:val="20"/>
              </w:rPr>
            </w:pPr>
            <w:r w:rsidRPr="00BD0D8D">
              <w:rPr>
                <w:rFonts w:ascii="Arial" w:eastAsia="ヒラギノ角ゴ Pro W3" w:hAnsi="Arial" w:cs="Arial"/>
                <w:sz w:val="20"/>
                <w:szCs w:val="20"/>
                <w:lang w:val="es-ES_tradnl" w:eastAsia="en-US"/>
              </w:rPr>
              <w:t xml:space="preserve">Normal  </w:t>
            </w:r>
            <w:r w:rsidRPr="00BD0D8D">
              <w:rPr>
                <w:rFonts w:ascii="Arial" w:eastAsia="ヒラギノ角ゴ Pro W3" w:hAnsi="Arial" w:cs="Arial"/>
                <w:noProof/>
                <w:sz w:val="20"/>
                <w:szCs w:val="20"/>
              </w:rPr>
              <mc:AlternateContent>
                <mc:Choice Requires="wps">
                  <w:drawing>
                    <wp:inline distT="0" distB="0" distL="0" distR="0">
                      <wp:extent cx="165100" cy="177800"/>
                      <wp:effectExtent l="0" t="0" r="25400" b="12700"/>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wps:spPr>
                            <wps:txbx>
                              <w:txbxContent>
                                <w:p w:rsidR="007A58A7" w:rsidRDefault="007A58A7" w:rsidP="00891286">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id="Rectángulo 35" o:spid="_x0000_s102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" filled="f" strokeweight="1pt">
                      <v:path arrowok="t"/>
                      <v:textbox inset="8pt,8pt,8pt,8pt">
                        <w:txbxContent>
                          <w:p w:rsidR="007A58A7" w:rsidRDefault="007A58A7" w:rsidP="00891286">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BD0D8D">
              <w:rPr>
                <w:rFonts w:ascii="Arial" w:eastAsia="ヒラギノ角ゴ Pro W3" w:hAnsi="Arial" w:cs="Arial"/>
                <w:sz w:val="20"/>
                <w:szCs w:val="20"/>
                <w:lang w:val="es-ES_tradnl" w:eastAsia="en-US"/>
              </w:rPr>
              <w:t xml:space="preserve">                    Abreviada  </w:t>
            </w:r>
            <w:r w:rsidRPr="00BD0D8D">
              <w:rPr>
                <w:rFonts w:ascii="Arial" w:eastAsia="ヒラギノ角ゴ Pro W3" w:hAnsi="Arial" w:cs="Arial"/>
                <w:noProof/>
                <w:sz w:val="20"/>
                <w:szCs w:val="20"/>
              </w:rPr>
              <mc:AlternateContent>
                <mc:Choice Requires="wps">
                  <w:drawing>
                    <wp:inline distT="0" distB="0" distL="0" distR="0">
                      <wp:extent cx="165100" cy="177800"/>
                      <wp:effectExtent l="0" t="0" r="25400" b="12700"/>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ysClr val="windowText" lastClr="000000"/>
                              </a:solidFill>
                              <a:ln w="12700">
                                <a:solidFill>
                                  <a:srgbClr val="000000"/>
                                </a:solidFill>
                                <a:miter lim="800000"/>
                                <a:headEnd/>
                                <a:tailEnd/>
                              </a:ln>
                              <a:extLst/>
                            </wps:spPr>
                            <wps:txbx>
                              <w:txbxContent>
                                <w:p w:rsidR="007A58A7" w:rsidRDefault="007A58A7" w:rsidP="00891286">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id="Rectángulo 34" o:spid="_x0000_s102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" fillcolor="windowText" strokeweight="1pt">
                      <v:path arrowok="t"/>
                      <v:textbox inset="8pt,8pt,8pt,8pt">
                        <w:txbxContent>
                          <w:p w:rsidR="007A58A7" w:rsidRDefault="007A58A7" w:rsidP="00891286">
                            <w:pPr>
                              <w:pStyle w:val="Formatolibre"/>
                              <w:rPr>
                                <w:rFonts w:ascii="Times New Roman" w:eastAsia="Times New Roman" w:hAnsi="Times New Roman"/>
                                <w:color w:val="auto"/>
                                <w:sz w:val="20"/>
                                <w:lang w:val="es-ES" w:eastAsia="es-ES" w:bidi="x-none"/>
                              </w:rPr>
                            </w:pPr>
                          </w:p>
                        </w:txbxContent>
                      </v:textbox>
                      <w10:anchorlock/>
                    </v:rect>
                  </w:pict>
                </mc:Fallback>
              </mc:AlternateContent>
            </w:r>
          </w:p>
        </w:tc>
      </w:tr>
      <w:tr w:rsidR="00BD0D8D" w:rsidRPr="00BD0D8D" w:rsidTr="00875B81">
        <w:trPr>
          <w:cantSplit/>
          <w:trHeight w:val="434"/>
          <w:jc w:val="center"/>
        </w:trPr>
        <w:tc>
          <w:tcPr>
            <w:tcW w:w="9759" w:type="dxa"/>
            <w:gridSpan w:val="5"/>
            <w:tcBorders>
              <w:top w:val="single" w:sz="16" w:space="0" w:color="000000"/>
              <w:left w:val="single" w:sz="32" w:space="0" w:color="000000"/>
              <w:bottom w:val="single" w:sz="16" w:space="0" w:color="000000"/>
              <w:right w:val="single" w:sz="32" w:space="0" w:color="000000"/>
            </w:tcBorders>
            <w:shd w:val="clear" w:color="auto" w:fill="ECDF00"/>
            <w:tcMar>
              <w:top w:w="100" w:type="dxa"/>
              <w:left w:w="100" w:type="dxa"/>
              <w:bottom w:w="100" w:type="dxa"/>
              <w:right w:w="100" w:type="dxa"/>
            </w:tcMar>
          </w:tcPr>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center"/>
              <w:rPr>
                <w:rFonts w:ascii="Arial" w:eastAsia="ヒラギノ角ゴ Pro W3" w:hAnsi="Arial" w:cs="Arial"/>
                <w:b/>
                <w:sz w:val="20"/>
                <w:szCs w:val="20"/>
                <w:lang w:val="es-ES_tradnl" w:eastAsia="en-US"/>
              </w:rPr>
            </w:pPr>
            <w:r w:rsidRPr="00BD0D8D">
              <w:rPr>
                <w:rFonts w:ascii="Arial" w:eastAsia="ヒラギノ角ゴ Pro W3" w:hAnsi="Arial" w:cs="Arial"/>
                <w:b/>
                <w:sz w:val="20"/>
                <w:szCs w:val="20"/>
                <w:lang w:val="es-ES_tradnl" w:eastAsia="en-US"/>
              </w:rPr>
              <w:t>OPORTUNIDAD DE LA PROPUESTA</w:t>
            </w:r>
          </w:p>
        </w:tc>
      </w:tr>
      <w:tr w:rsidR="00BD0D8D" w:rsidRPr="00BD0D8D" w:rsidTr="00875B81">
        <w:trPr>
          <w:cantSplit/>
          <w:trHeight w:val="1455"/>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891286" w:rsidRPr="00BD0D8D" w:rsidRDefault="00891286" w:rsidP="00AA3C4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80"/>
              <w:rPr>
                <w:rFonts w:ascii="Arial" w:eastAsia="ヒラギノ角ゴ Pro W3" w:hAnsi="Arial" w:cs="Arial"/>
                <w:b/>
                <w:sz w:val="20"/>
                <w:szCs w:val="20"/>
                <w:lang w:val="es-ES_tradnl" w:eastAsia="en-US"/>
              </w:rPr>
            </w:pPr>
            <w:r w:rsidRPr="00BD0D8D">
              <w:rPr>
                <w:rFonts w:ascii="Arial" w:eastAsia="ヒラギノ角ゴ Pro W3" w:hAnsi="Arial" w:cs="Arial"/>
                <w:b/>
                <w:sz w:val="20"/>
                <w:szCs w:val="20"/>
                <w:lang w:val="es-ES_tradnl" w:eastAsia="en-US"/>
              </w:rPr>
              <w:t>Situación que se regula</w:t>
            </w:r>
          </w:p>
        </w:tc>
        <w:tc>
          <w:tcPr>
            <w:tcW w:w="668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5E5416" w:rsidRPr="00BD0D8D" w:rsidRDefault="00674991" w:rsidP="00891286">
            <w:pPr>
              <w:jc w:val="both"/>
              <w:rPr>
                <w:rFonts w:ascii="Arial" w:hAnsi="Arial" w:cs="Arial"/>
                <w:sz w:val="20"/>
                <w:szCs w:val="20"/>
              </w:rPr>
            </w:pPr>
            <w:r>
              <w:rPr>
                <w:rFonts w:ascii="Arial" w:hAnsi="Arial" w:cs="Arial"/>
                <w:sz w:val="20"/>
                <w:szCs w:val="20"/>
              </w:rPr>
              <w:t>Esta</w:t>
            </w:r>
            <w:r w:rsidRPr="00674991">
              <w:rPr>
                <w:rFonts w:ascii="Arial" w:hAnsi="Arial" w:cs="Arial"/>
                <w:sz w:val="20"/>
                <w:szCs w:val="20"/>
              </w:rPr>
              <w:t xml:space="preserve"> orden </w:t>
            </w:r>
            <w:r>
              <w:rPr>
                <w:rFonts w:ascii="Arial" w:hAnsi="Arial" w:cs="Arial"/>
                <w:sz w:val="20"/>
                <w:szCs w:val="20"/>
              </w:rPr>
              <w:t>establece</w:t>
            </w:r>
            <w:r w:rsidRPr="00674991">
              <w:rPr>
                <w:rFonts w:ascii="Arial" w:hAnsi="Arial" w:cs="Arial"/>
                <w:sz w:val="20"/>
                <w:szCs w:val="20"/>
              </w:rPr>
              <w:t xml:space="preserve"> las bases reguladoras para la concesión de subvenciones destinadas a financiar las actuaciones de políticas activas de empleo que se desarrollen, al amparo de competencias estatales, en el marco del Real Decreto-ley 1/2023 de 10 de enero, de medidas urgentes en materia de incentivos a la contratación laboral y mejora de la protección social de las personas artistas, en lo que resulte de aplicación y el Real Decreto 818/2021, de 28 de septiembre, por el que se regulan los programas comunes de activación para el empleo del Sistema Nacional de Empleo</w:t>
            </w:r>
            <w:r w:rsidR="00891286" w:rsidRPr="00BD0D8D">
              <w:rPr>
                <w:rFonts w:ascii="Arial" w:hAnsi="Arial" w:cs="Arial"/>
                <w:sz w:val="20"/>
                <w:szCs w:val="20"/>
                <w:lang w:val="es-ES_tradnl"/>
              </w:rPr>
              <w:t>.</w:t>
            </w:r>
          </w:p>
        </w:tc>
      </w:tr>
      <w:tr w:rsidR="00BD0D8D" w:rsidRPr="00BD0D8D" w:rsidTr="00AA3C4E">
        <w:trPr>
          <w:trHeight w:val="266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891286" w:rsidRPr="00BD0D8D" w:rsidRDefault="00891286" w:rsidP="00AA3C4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80"/>
              <w:rPr>
                <w:rFonts w:ascii="Arial" w:eastAsia="ヒラギノ角ゴ Pro W3" w:hAnsi="Arial" w:cs="Arial"/>
                <w:b/>
                <w:sz w:val="20"/>
                <w:szCs w:val="20"/>
                <w:lang w:val="es-ES_tradnl" w:eastAsia="en-US"/>
              </w:rPr>
            </w:pPr>
            <w:r w:rsidRPr="00BD0D8D">
              <w:rPr>
                <w:rFonts w:ascii="Arial" w:eastAsia="ヒラギノ角ゴ Pro W3" w:hAnsi="Arial" w:cs="Arial"/>
                <w:b/>
                <w:sz w:val="20"/>
                <w:szCs w:val="20"/>
                <w:lang w:val="es-ES_tradnl" w:eastAsia="en-US"/>
              </w:rPr>
              <w:t>Objetivos que se persiguen</w:t>
            </w:r>
          </w:p>
        </w:tc>
        <w:tc>
          <w:tcPr>
            <w:tcW w:w="668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E1117D" w:rsidRDefault="00031607" w:rsidP="00031607">
            <w:pPr>
              <w:jc w:val="both"/>
              <w:rPr>
                <w:rFonts w:ascii="Arial" w:hAnsi="Arial" w:cs="Arial"/>
                <w:sz w:val="20"/>
                <w:szCs w:val="20"/>
              </w:rPr>
            </w:pPr>
            <w:r>
              <w:rPr>
                <w:rFonts w:ascii="Arial" w:hAnsi="Arial" w:cs="Arial"/>
                <w:sz w:val="20"/>
                <w:szCs w:val="20"/>
              </w:rPr>
              <w:t>Desarrollar y aplica</w:t>
            </w:r>
            <w:r w:rsidR="00AA3C4E">
              <w:rPr>
                <w:rFonts w:ascii="Arial" w:hAnsi="Arial" w:cs="Arial"/>
                <w:sz w:val="20"/>
                <w:szCs w:val="20"/>
              </w:rPr>
              <w:t>r</w:t>
            </w:r>
            <w:r>
              <w:rPr>
                <w:rFonts w:ascii="Arial" w:hAnsi="Arial" w:cs="Arial"/>
                <w:sz w:val="20"/>
                <w:szCs w:val="20"/>
              </w:rPr>
              <w:t>, en el ámbito competencial del Servicio Público de Empleo Estatal, las distintas actuaciones que integran los programas comunes de activación para el empleo previstos en el Real Decreto 818/2021, de 28 de septiembre, mediante el establecimiento de las bases reguladoras de la concesión de subvenciones destinadas a su financiación.</w:t>
            </w:r>
          </w:p>
          <w:p w:rsidR="00E1117D" w:rsidRDefault="00E1117D" w:rsidP="00031607">
            <w:pPr>
              <w:jc w:val="both"/>
              <w:rPr>
                <w:rFonts w:ascii="Arial" w:hAnsi="Arial" w:cs="Arial"/>
                <w:sz w:val="20"/>
                <w:szCs w:val="20"/>
              </w:rPr>
            </w:pPr>
          </w:p>
          <w:p w:rsidR="00891286" w:rsidRPr="00BD0D8D" w:rsidRDefault="00E1117D" w:rsidP="00891286">
            <w:pPr>
              <w:jc w:val="both"/>
              <w:rPr>
                <w:rFonts w:ascii="Arial" w:hAnsi="Arial" w:cs="Arial"/>
                <w:sz w:val="20"/>
                <w:szCs w:val="20"/>
              </w:rPr>
            </w:pPr>
            <w:r>
              <w:rPr>
                <w:rFonts w:ascii="Arial" w:hAnsi="Arial" w:cs="Arial"/>
                <w:sz w:val="20"/>
                <w:szCs w:val="20"/>
              </w:rPr>
              <w:t>Asimismo, se pretende posibilitar que las bases reguladoras contenidas en esta orden se constituyan como “bases reguladoras comunes” para los servicios públicos de empleo autonómicos, de manera que puedan optar por gestionar sus convocatorias al amparo de las mismas.</w:t>
            </w:r>
          </w:p>
        </w:tc>
      </w:tr>
      <w:tr w:rsidR="00BD0D8D" w:rsidRPr="00BD0D8D" w:rsidTr="00AA3C4E">
        <w:trPr>
          <w:cantSplit/>
          <w:trHeight w:val="1242"/>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891286" w:rsidRPr="00BD0D8D" w:rsidRDefault="00891286" w:rsidP="00AA3C4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80"/>
              <w:rPr>
                <w:rFonts w:ascii="Arial" w:eastAsia="ヒラギノ角ゴ Pro W3" w:hAnsi="Arial" w:cs="Arial"/>
                <w:b/>
                <w:sz w:val="20"/>
                <w:szCs w:val="20"/>
                <w:lang w:val="es-ES_tradnl" w:eastAsia="en-US"/>
              </w:rPr>
            </w:pPr>
            <w:r w:rsidRPr="00BD0D8D">
              <w:rPr>
                <w:rFonts w:ascii="Arial" w:eastAsia="ヒラギノ角ゴ Pro W3" w:hAnsi="Arial" w:cs="Arial"/>
                <w:b/>
                <w:sz w:val="20"/>
                <w:szCs w:val="20"/>
                <w:lang w:val="es-ES_tradnl" w:eastAsia="en-US"/>
              </w:rPr>
              <w:lastRenderedPageBreak/>
              <w:t>Principales alternativas consideradas</w:t>
            </w:r>
          </w:p>
        </w:tc>
        <w:tc>
          <w:tcPr>
            <w:tcW w:w="668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5E5416" w:rsidRPr="00E1117D" w:rsidRDefault="00E1117D"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ascii="Arial" w:eastAsia="ヒラギノ角ゴ Pro W3" w:hAnsi="Arial" w:cs="Arial"/>
                <w:sz w:val="20"/>
                <w:szCs w:val="20"/>
                <w:lang w:eastAsia="en-US"/>
              </w:rPr>
            </w:pPr>
            <w:bookmarkStart w:id="0" w:name="_Hlk135909487"/>
            <w:r>
              <w:rPr>
                <w:rFonts w:ascii="Arial" w:eastAsia="ヒラギノ角ゴ Pro W3" w:hAnsi="Arial" w:cs="Arial"/>
                <w:sz w:val="20"/>
                <w:szCs w:val="20"/>
                <w:lang w:eastAsia="en-US"/>
              </w:rPr>
              <w:t>No existen otras alternativas, toda vez que, en el ámbito competencial del Servicio Público de Empleo Estatal, el establecimiento de las bases reguladoras dictadas en desarrollo del Real Decreto 818/2021, de 28 de septiembre, debe realizarse necesariamente mediante orden del Ministerio</w:t>
            </w:r>
            <w:r w:rsidR="006A2A29">
              <w:rPr>
                <w:rFonts w:ascii="Arial" w:eastAsia="ヒラギノ角ゴ Pro W3" w:hAnsi="Arial" w:cs="Arial"/>
                <w:sz w:val="20"/>
                <w:szCs w:val="20"/>
                <w:lang w:eastAsia="en-US"/>
              </w:rPr>
              <w:t xml:space="preserve"> de Trabajo y Economía Social.</w:t>
            </w:r>
            <w:bookmarkEnd w:id="0"/>
          </w:p>
        </w:tc>
      </w:tr>
      <w:tr w:rsidR="00BD0D8D" w:rsidRPr="00BD0D8D" w:rsidTr="00875B81">
        <w:trPr>
          <w:cantSplit/>
          <w:trHeight w:val="322"/>
          <w:jc w:val="center"/>
        </w:trPr>
        <w:tc>
          <w:tcPr>
            <w:tcW w:w="9759" w:type="dxa"/>
            <w:gridSpan w:val="5"/>
            <w:tcBorders>
              <w:top w:val="single" w:sz="16" w:space="0" w:color="000000"/>
              <w:left w:val="single" w:sz="32" w:space="0" w:color="000000"/>
              <w:bottom w:val="single" w:sz="16" w:space="0" w:color="000000"/>
              <w:right w:val="single" w:sz="32" w:space="0" w:color="000000"/>
            </w:tcBorders>
            <w:shd w:val="clear" w:color="auto" w:fill="EFE100"/>
            <w:tcMar>
              <w:top w:w="100" w:type="dxa"/>
              <w:left w:w="100" w:type="dxa"/>
              <w:bottom w:w="100" w:type="dxa"/>
              <w:right w:w="100" w:type="dxa"/>
            </w:tcMar>
          </w:tcPr>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center"/>
              <w:rPr>
                <w:rFonts w:ascii="Arial" w:eastAsia="ヒラギノ角ゴ Pro W3" w:hAnsi="Arial" w:cs="Arial"/>
                <w:b/>
                <w:sz w:val="20"/>
                <w:szCs w:val="20"/>
                <w:lang w:val="es-ES_tradnl" w:eastAsia="en-US"/>
              </w:rPr>
            </w:pPr>
            <w:r w:rsidRPr="00BD0D8D">
              <w:rPr>
                <w:rFonts w:ascii="Arial" w:eastAsia="ヒラギノ角ゴ Pro W3" w:hAnsi="Arial" w:cs="Arial"/>
                <w:b/>
                <w:sz w:val="20"/>
                <w:szCs w:val="20"/>
                <w:lang w:val="es-ES_tradnl" w:eastAsia="en-US"/>
              </w:rPr>
              <w:t>CONTENIDO Y ANÁLISIS JURÍDICO</w:t>
            </w:r>
          </w:p>
        </w:tc>
      </w:tr>
      <w:tr w:rsidR="00BD0D8D" w:rsidRPr="00BD0D8D" w:rsidTr="00875B81">
        <w:trPr>
          <w:cantSplit/>
          <w:trHeight w:val="30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60" w:after="80"/>
              <w:rPr>
                <w:rFonts w:ascii="Arial" w:eastAsia="ヒラギノ角ゴ Pro W3" w:hAnsi="Arial" w:cs="Arial"/>
                <w:b/>
                <w:sz w:val="20"/>
                <w:szCs w:val="20"/>
                <w:lang w:val="es-ES_tradnl" w:eastAsia="en-US"/>
              </w:rPr>
            </w:pPr>
            <w:r w:rsidRPr="00BD0D8D">
              <w:rPr>
                <w:rFonts w:ascii="Arial" w:eastAsia="ヒラギノ角ゴ Pro W3" w:hAnsi="Arial" w:cs="Arial"/>
                <w:b/>
                <w:sz w:val="20"/>
                <w:szCs w:val="20"/>
                <w:lang w:val="es-ES_tradnl" w:eastAsia="en-US"/>
              </w:rPr>
              <w:t>Tipo de norma</w:t>
            </w:r>
          </w:p>
        </w:tc>
        <w:tc>
          <w:tcPr>
            <w:tcW w:w="668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891286" w:rsidRPr="00BD0D8D" w:rsidRDefault="006A2A29"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60" w:after="80"/>
              <w:rPr>
                <w:rFonts w:ascii="Arial" w:eastAsia="ヒラギノ角ゴ Pro W3" w:hAnsi="Arial" w:cs="Arial"/>
                <w:sz w:val="20"/>
                <w:szCs w:val="20"/>
                <w:lang w:val="es-ES_tradnl" w:eastAsia="en-US"/>
              </w:rPr>
            </w:pPr>
            <w:r>
              <w:rPr>
                <w:rFonts w:ascii="Arial" w:eastAsia="ヒラギノ角ゴ Pro W3" w:hAnsi="Arial" w:cs="Arial"/>
                <w:sz w:val="20"/>
                <w:szCs w:val="20"/>
                <w:lang w:val="es-ES_tradnl" w:eastAsia="en-US"/>
              </w:rPr>
              <w:t>Orden Ministerial</w:t>
            </w:r>
            <w:r w:rsidR="00891286" w:rsidRPr="00BD0D8D">
              <w:rPr>
                <w:rFonts w:ascii="Arial" w:eastAsia="ヒラギノ角ゴ Pro W3" w:hAnsi="Arial" w:cs="Arial"/>
                <w:sz w:val="20"/>
                <w:szCs w:val="20"/>
                <w:lang w:val="es-ES_tradnl" w:eastAsia="en-US"/>
              </w:rPr>
              <w:t>.</w:t>
            </w:r>
          </w:p>
        </w:tc>
      </w:tr>
      <w:tr w:rsidR="00BD0D8D" w:rsidRPr="00BD0D8D" w:rsidTr="00AA3C4E">
        <w:trPr>
          <w:cantSplit/>
          <w:trHeight w:val="6528"/>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891286" w:rsidRPr="00BD0D8D" w:rsidRDefault="00891286" w:rsidP="00AA3C4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80"/>
              <w:rPr>
                <w:rFonts w:ascii="Arial" w:eastAsia="ヒラギノ角ゴ Pro W3" w:hAnsi="Arial" w:cs="Arial"/>
                <w:b/>
                <w:sz w:val="20"/>
                <w:szCs w:val="20"/>
                <w:lang w:val="es-ES_tradnl" w:eastAsia="en-US"/>
              </w:rPr>
            </w:pPr>
            <w:r w:rsidRPr="00BD0D8D">
              <w:rPr>
                <w:rFonts w:ascii="Arial" w:eastAsia="ヒラギノ角ゴ Pro W3" w:hAnsi="Arial" w:cs="Arial"/>
                <w:b/>
                <w:sz w:val="20"/>
                <w:szCs w:val="20"/>
                <w:lang w:val="es-ES_tradnl" w:eastAsia="en-US"/>
              </w:rPr>
              <w:t xml:space="preserve">Estructura de la Norma </w:t>
            </w:r>
          </w:p>
        </w:tc>
        <w:tc>
          <w:tcPr>
            <w:tcW w:w="668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C90022" w:rsidRDefault="006A2A29" w:rsidP="00AA3C4E">
            <w:pPr>
              <w:spacing w:after="80"/>
              <w:jc w:val="both"/>
              <w:rPr>
                <w:rFonts w:ascii="Arial" w:hAnsi="Arial" w:cs="Arial"/>
                <w:sz w:val="20"/>
                <w:szCs w:val="20"/>
              </w:rPr>
            </w:pPr>
            <w:r>
              <w:rPr>
                <w:rFonts w:ascii="Arial" w:hAnsi="Arial" w:cs="Arial"/>
                <w:sz w:val="20"/>
                <w:szCs w:val="20"/>
              </w:rPr>
              <w:t>El</w:t>
            </w:r>
            <w:r w:rsidR="00891286" w:rsidRPr="004C4780">
              <w:rPr>
                <w:rFonts w:ascii="Arial" w:hAnsi="Arial" w:cs="Arial"/>
                <w:sz w:val="20"/>
                <w:szCs w:val="20"/>
              </w:rPr>
              <w:t xml:space="preserve"> proyecto de </w:t>
            </w:r>
            <w:r>
              <w:rPr>
                <w:rFonts w:ascii="Arial" w:hAnsi="Arial" w:cs="Arial"/>
                <w:sz w:val="20"/>
                <w:szCs w:val="20"/>
              </w:rPr>
              <w:t>orden</w:t>
            </w:r>
            <w:r w:rsidR="00891286" w:rsidRPr="004C4780">
              <w:rPr>
                <w:rFonts w:ascii="Arial" w:hAnsi="Arial" w:cs="Arial"/>
                <w:sz w:val="20"/>
                <w:szCs w:val="20"/>
              </w:rPr>
              <w:t xml:space="preserve"> consta de</w:t>
            </w:r>
            <w:r w:rsidR="00C90022">
              <w:rPr>
                <w:rFonts w:ascii="Arial" w:hAnsi="Arial" w:cs="Arial"/>
                <w:sz w:val="20"/>
                <w:szCs w:val="20"/>
              </w:rPr>
              <w:t>:</w:t>
            </w:r>
          </w:p>
          <w:p w:rsidR="00891286" w:rsidRPr="00C90022" w:rsidRDefault="00C90022" w:rsidP="006937D8">
            <w:pPr>
              <w:pStyle w:val="Prrafodelista"/>
              <w:numPr>
                <w:ilvl w:val="0"/>
                <w:numId w:val="24"/>
              </w:numPr>
              <w:spacing w:before="160" w:after="80"/>
              <w:ind w:left="183" w:hanging="183"/>
              <w:jc w:val="both"/>
              <w:rPr>
                <w:sz w:val="20"/>
                <w:szCs w:val="20"/>
              </w:rPr>
            </w:pPr>
            <w:r>
              <w:rPr>
                <w:sz w:val="20"/>
                <w:szCs w:val="20"/>
              </w:rPr>
              <w:t>24</w:t>
            </w:r>
            <w:r w:rsidR="00891286" w:rsidRPr="00C90022">
              <w:rPr>
                <w:sz w:val="20"/>
                <w:szCs w:val="20"/>
              </w:rPr>
              <w:t xml:space="preserve"> artículos, </w:t>
            </w:r>
            <w:r>
              <w:rPr>
                <w:sz w:val="20"/>
                <w:szCs w:val="20"/>
              </w:rPr>
              <w:t>agrupados en los 4</w:t>
            </w:r>
            <w:r w:rsidR="00891286" w:rsidRPr="00C90022">
              <w:rPr>
                <w:sz w:val="20"/>
                <w:szCs w:val="20"/>
              </w:rPr>
              <w:t xml:space="preserve"> capítulos s</w:t>
            </w:r>
            <w:r>
              <w:rPr>
                <w:sz w:val="20"/>
                <w:szCs w:val="20"/>
              </w:rPr>
              <w:t>iguientes</w:t>
            </w:r>
            <w:r w:rsidR="00891286" w:rsidRPr="00C90022">
              <w:rPr>
                <w:sz w:val="20"/>
                <w:szCs w:val="20"/>
              </w:rPr>
              <w:t>:</w:t>
            </w:r>
          </w:p>
          <w:p w:rsidR="00891286" w:rsidRPr="003604EE" w:rsidRDefault="00891286" w:rsidP="00AA3C4E">
            <w:pPr>
              <w:numPr>
                <w:ilvl w:val="0"/>
                <w:numId w:val="21"/>
              </w:numPr>
              <w:tabs>
                <w:tab w:val="num" w:pos="892"/>
              </w:tabs>
              <w:spacing w:after="60"/>
              <w:ind w:left="607" w:hanging="142"/>
              <w:jc w:val="both"/>
              <w:rPr>
                <w:rFonts w:ascii="Arial" w:hAnsi="Arial" w:cs="Arial"/>
                <w:sz w:val="20"/>
                <w:szCs w:val="20"/>
              </w:rPr>
            </w:pPr>
            <w:r w:rsidRPr="003604EE">
              <w:rPr>
                <w:rFonts w:ascii="Arial" w:hAnsi="Arial" w:cs="Arial"/>
                <w:bCs/>
                <w:sz w:val="20"/>
                <w:szCs w:val="20"/>
              </w:rPr>
              <w:t xml:space="preserve">Disposiciones generales </w:t>
            </w:r>
            <w:r w:rsidRPr="003604EE">
              <w:rPr>
                <w:rFonts w:ascii="Arial" w:hAnsi="Arial" w:cs="Arial"/>
                <w:sz w:val="20"/>
                <w:szCs w:val="20"/>
              </w:rPr>
              <w:t>(arts. 1-</w:t>
            </w:r>
            <w:r w:rsidR="006A2A29" w:rsidRPr="003604EE">
              <w:rPr>
                <w:rFonts w:ascii="Arial" w:hAnsi="Arial" w:cs="Arial"/>
                <w:sz w:val="20"/>
                <w:szCs w:val="20"/>
              </w:rPr>
              <w:t>7</w:t>
            </w:r>
            <w:r w:rsidRPr="003604EE">
              <w:rPr>
                <w:rFonts w:ascii="Arial" w:hAnsi="Arial" w:cs="Arial"/>
                <w:sz w:val="20"/>
                <w:szCs w:val="20"/>
              </w:rPr>
              <w:t>)</w:t>
            </w:r>
          </w:p>
          <w:p w:rsidR="001B4FBD" w:rsidRPr="003604EE" w:rsidRDefault="006A2A29" w:rsidP="00AA3C4E">
            <w:pPr>
              <w:numPr>
                <w:ilvl w:val="0"/>
                <w:numId w:val="21"/>
              </w:numPr>
              <w:tabs>
                <w:tab w:val="num" w:pos="892"/>
              </w:tabs>
              <w:spacing w:after="60"/>
              <w:ind w:left="607" w:hanging="142"/>
              <w:jc w:val="both"/>
              <w:rPr>
                <w:rFonts w:ascii="Arial" w:hAnsi="Arial" w:cs="Arial"/>
                <w:sz w:val="20"/>
                <w:szCs w:val="20"/>
              </w:rPr>
            </w:pPr>
            <w:r w:rsidRPr="003604EE">
              <w:rPr>
                <w:rFonts w:ascii="Arial" w:hAnsi="Arial" w:cs="Arial"/>
                <w:sz w:val="20"/>
                <w:szCs w:val="20"/>
              </w:rPr>
              <w:t>Procedimiento de concesión de las subvenciones</w:t>
            </w:r>
            <w:r w:rsidR="001B4FBD" w:rsidRPr="003604EE">
              <w:rPr>
                <w:rFonts w:ascii="Arial" w:hAnsi="Arial" w:cs="Arial"/>
                <w:sz w:val="20"/>
                <w:szCs w:val="20"/>
              </w:rPr>
              <w:t xml:space="preserve"> (arts. </w:t>
            </w:r>
            <w:r w:rsidRPr="003604EE">
              <w:rPr>
                <w:rFonts w:ascii="Arial" w:hAnsi="Arial" w:cs="Arial"/>
                <w:sz w:val="20"/>
                <w:szCs w:val="20"/>
              </w:rPr>
              <w:t>8</w:t>
            </w:r>
            <w:r w:rsidR="001B4FBD" w:rsidRPr="003604EE">
              <w:rPr>
                <w:rFonts w:ascii="Arial" w:hAnsi="Arial" w:cs="Arial"/>
                <w:sz w:val="20"/>
                <w:szCs w:val="20"/>
              </w:rPr>
              <w:t>-1</w:t>
            </w:r>
            <w:r w:rsidRPr="003604EE">
              <w:rPr>
                <w:rFonts w:ascii="Arial" w:hAnsi="Arial" w:cs="Arial"/>
                <w:sz w:val="20"/>
                <w:szCs w:val="20"/>
              </w:rPr>
              <w:t>4</w:t>
            </w:r>
            <w:r w:rsidR="001B4FBD" w:rsidRPr="003604EE">
              <w:rPr>
                <w:rFonts w:ascii="Arial" w:hAnsi="Arial" w:cs="Arial"/>
                <w:sz w:val="20"/>
                <w:szCs w:val="20"/>
              </w:rPr>
              <w:t>)</w:t>
            </w:r>
          </w:p>
          <w:p w:rsidR="001B4FBD" w:rsidRPr="003604EE" w:rsidRDefault="006A2A29" w:rsidP="00AA3C4E">
            <w:pPr>
              <w:numPr>
                <w:ilvl w:val="0"/>
                <w:numId w:val="21"/>
              </w:numPr>
              <w:tabs>
                <w:tab w:val="num" w:pos="892"/>
              </w:tabs>
              <w:spacing w:after="60"/>
              <w:ind w:left="607" w:hanging="142"/>
              <w:jc w:val="both"/>
              <w:rPr>
                <w:rFonts w:ascii="Arial" w:hAnsi="Arial" w:cs="Arial"/>
                <w:sz w:val="20"/>
                <w:szCs w:val="20"/>
              </w:rPr>
            </w:pPr>
            <w:r w:rsidRPr="003604EE">
              <w:rPr>
                <w:rFonts w:ascii="Arial" w:hAnsi="Arial" w:cs="Arial"/>
                <w:bCs/>
                <w:sz w:val="20"/>
                <w:szCs w:val="20"/>
              </w:rPr>
              <w:t>Ejecución, control y justificación</w:t>
            </w:r>
            <w:r w:rsidR="001B4FBD" w:rsidRPr="003604EE">
              <w:rPr>
                <w:rFonts w:ascii="Arial" w:hAnsi="Arial" w:cs="Arial"/>
                <w:bCs/>
                <w:sz w:val="20"/>
                <w:szCs w:val="20"/>
              </w:rPr>
              <w:t xml:space="preserve"> </w:t>
            </w:r>
            <w:r w:rsidR="001B4FBD" w:rsidRPr="003604EE">
              <w:rPr>
                <w:rFonts w:ascii="Arial" w:hAnsi="Arial" w:cs="Arial"/>
                <w:sz w:val="20"/>
                <w:szCs w:val="20"/>
              </w:rPr>
              <w:t>(arts. 1</w:t>
            </w:r>
            <w:r w:rsidRPr="003604EE">
              <w:rPr>
                <w:rFonts w:ascii="Arial" w:hAnsi="Arial" w:cs="Arial"/>
                <w:sz w:val="20"/>
                <w:szCs w:val="20"/>
              </w:rPr>
              <w:t>5</w:t>
            </w:r>
            <w:r w:rsidR="001B4FBD" w:rsidRPr="003604EE">
              <w:rPr>
                <w:rFonts w:ascii="Arial" w:hAnsi="Arial" w:cs="Arial"/>
                <w:sz w:val="20"/>
                <w:szCs w:val="20"/>
              </w:rPr>
              <w:t>-1</w:t>
            </w:r>
            <w:r w:rsidRPr="003604EE">
              <w:rPr>
                <w:rFonts w:ascii="Arial" w:hAnsi="Arial" w:cs="Arial"/>
                <w:sz w:val="20"/>
                <w:szCs w:val="20"/>
              </w:rPr>
              <w:t>9</w:t>
            </w:r>
            <w:r w:rsidR="001B4FBD" w:rsidRPr="003604EE">
              <w:rPr>
                <w:rFonts w:ascii="Arial" w:hAnsi="Arial" w:cs="Arial"/>
                <w:sz w:val="20"/>
                <w:szCs w:val="20"/>
              </w:rPr>
              <w:t>)</w:t>
            </w:r>
          </w:p>
          <w:p w:rsidR="006A2A29" w:rsidRPr="006A2A29" w:rsidRDefault="006A2A29" w:rsidP="006937D8">
            <w:pPr>
              <w:numPr>
                <w:ilvl w:val="0"/>
                <w:numId w:val="21"/>
              </w:numPr>
              <w:tabs>
                <w:tab w:val="num" w:pos="892"/>
              </w:tabs>
              <w:spacing w:after="120"/>
              <w:ind w:left="609" w:hanging="142"/>
              <w:jc w:val="both"/>
              <w:rPr>
                <w:rFonts w:ascii="Arial" w:hAnsi="Arial" w:cs="Arial"/>
                <w:b/>
                <w:bCs/>
                <w:sz w:val="20"/>
                <w:szCs w:val="20"/>
              </w:rPr>
            </w:pPr>
            <w:r w:rsidRPr="003604EE">
              <w:rPr>
                <w:rFonts w:ascii="Arial" w:hAnsi="Arial" w:cs="Arial"/>
                <w:bCs/>
                <w:sz w:val="20"/>
                <w:szCs w:val="20"/>
              </w:rPr>
              <w:t>Normas comunes a determinadas modalidades de subvención</w:t>
            </w:r>
            <w:r w:rsidRPr="003604EE">
              <w:rPr>
                <w:rFonts w:ascii="Arial" w:hAnsi="Arial" w:cs="Arial"/>
                <w:sz w:val="20"/>
                <w:szCs w:val="20"/>
              </w:rPr>
              <w:t xml:space="preserve"> (arts</w:t>
            </w:r>
            <w:r>
              <w:rPr>
                <w:rFonts w:ascii="Arial" w:hAnsi="Arial" w:cs="Arial"/>
                <w:sz w:val="20"/>
                <w:szCs w:val="20"/>
              </w:rPr>
              <w:t>. 20-24)</w:t>
            </w:r>
            <w:r w:rsidR="00891286" w:rsidRPr="004C4780">
              <w:rPr>
                <w:rFonts w:ascii="Arial" w:hAnsi="Arial" w:cs="Arial"/>
                <w:sz w:val="20"/>
                <w:szCs w:val="20"/>
              </w:rPr>
              <w:t xml:space="preserve"> </w:t>
            </w:r>
          </w:p>
          <w:p w:rsidR="005E5416" w:rsidRPr="00C90022" w:rsidRDefault="00C90022" w:rsidP="006937D8">
            <w:pPr>
              <w:pStyle w:val="Prrafodelista"/>
              <w:numPr>
                <w:ilvl w:val="0"/>
                <w:numId w:val="24"/>
              </w:numPr>
              <w:spacing w:after="120"/>
              <w:ind w:left="183" w:hanging="183"/>
              <w:contextualSpacing w:val="0"/>
              <w:jc w:val="both"/>
              <w:rPr>
                <w:b/>
                <w:bCs/>
                <w:sz w:val="20"/>
                <w:szCs w:val="20"/>
              </w:rPr>
            </w:pPr>
            <w:bookmarkStart w:id="1" w:name="_Hlk135911310"/>
            <w:r>
              <w:rPr>
                <w:bCs/>
                <w:sz w:val="20"/>
                <w:szCs w:val="20"/>
              </w:rPr>
              <w:t>6</w:t>
            </w:r>
            <w:r w:rsidR="003A0EA1" w:rsidRPr="00C90022">
              <w:rPr>
                <w:b/>
                <w:bCs/>
                <w:sz w:val="20"/>
                <w:szCs w:val="20"/>
              </w:rPr>
              <w:t xml:space="preserve"> </w:t>
            </w:r>
            <w:r w:rsidR="003A0EA1" w:rsidRPr="00C90022">
              <w:rPr>
                <w:sz w:val="20"/>
                <w:szCs w:val="20"/>
              </w:rPr>
              <w:t>d</w:t>
            </w:r>
            <w:r w:rsidR="005E5416" w:rsidRPr="00C90022">
              <w:rPr>
                <w:sz w:val="20"/>
                <w:szCs w:val="20"/>
              </w:rPr>
              <w:t>isposiciones adicionales</w:t>
            </w:r>
            <w:r>
              <w:rPr>
                <w:sz w:val="20"/>
                <w:szCs w:val="20"/>
              </w:rPr>
              <w:t>, que</w:t>
            </w:r>
            <w:r w:rsidR="005E5416" w:rsidRPr="00C90022">
              <w:rPr>
                <w:sz w:val="20"/>
                <w:szCs w:val="20"/>
              </w:rPr>
              <w:t xml:space="preserve"> contienen previsiones sobre </w:t>
            </w:r>
            <w:r w:rsidR="006A2A29" w:rsidRPr="00C90022">
              <w:rPr>
                <w:sz w:val="20"/>
                <w:szCs w:val="20"/>
              </w:rPr>
              <w:t xml:space="preserve">disponibilidad presupuestaria, normativa aplicable, Red de centros de orientación, emprendimiento, acompañamiento e innovación para el empleo, bases reguladoras comunes, subvenciones a corporaciones locales en zonas agrarias deprimidas del Programa de Fomento de Empleo Agrario del Servicio Público de Empleo Estatal </w:t>
            </w:r>
            <w:r w:rsidRPr="00C90022">
              <w:rPr>
                <w:sz w:val="20"/>
                <w:szCs w:val="20"/>
              </w:rPr>
              <w:t>y personas con capacidad intelectual límite.</w:t>
            </w:r>
          </w:p>
          <w:p w:rsidR="003A0EA1" w:rsidRPr="00C90022" w:rsidRDefault="00C90022" w:rsidP="006937D8">
            <w:pPr>
              <w:pStyle w:val="Prrafodelista"/>
              <w:numPr>
                <w:ilvl w:val="0"/>
                <w:numId w:val="24"/>
              </w:numPr>
              <w:spacing w:after="120"/>
              <w:ind w:left="181" w:hanging="181"/>
              <w:contextualSpacing w:val="0"/>
              <w:jc w:val="both"/>
              <w:rPr>
                <w:sz w:val="20"/>
                <w:szCs w:val="20"/>
              </w:rPr>
            </w:pPr>
            <w:r>
              <w:rPr>
                <w:sz w:val="20"/>
                <w:szCs w:val="20"/>
              </w:rPr>
              <w:t>1</w:t>
            </w:r>
            <w:r w:rsidR="005E5416" w:rsidRPr="00C90022">
              <w:rPr>
                <w:sz w:val="20"/>
                <w:szCs w:val="20"/>
              </w:rPr>
              <w:t xml:space="preserve"> disposición transitoria</w:t>
            </w:r>
            <w:r>
              <w:rPr>
                <w:sz w:val="20"/>
                <w:szCs w:val="20"/>
              </w:rPr>
              <w:t xml:space="preserve">, que </w:t>
            </w:r>
            <w:r w:rsidR="005E5416" w:rsidRPr="00C90022">
              <w:rPr>
                <w:sz w:val="20"/>
                <w:szCs w:val="20"/>
              </w:rPr>
              <w:t xml:space="preserve">prevé la normativa aplicable a los procedimientos en vigor. </w:t>
            </w:r>
          </w:p>
          <w:p w:rsidR="00712735" w:rsidRDefault="00C90022" w:rsidP="006937D8">
            <w:pPr>
              <w:pStyle w:val="Prrafodelista"/>
              <w:numPr>
                <w:ilvl w:val="0"/>
                <w:numId w:val="24"/>
              </w:numPr>
              <w:spacing w:after="120"/>
              <w:ind w:left="181" w:hanging="181"/>
              <w:contextualSpacing w:val="0"/>
              <w:jc w:val="both"/>
              <w:rPr>
                <w:sz w:val="20"/>
                <w:szCs w:val="20"/>
              </w:rPr>
            </w:pPr>
            <w:r>
              <w:rPr>
                <w:sz w:val="20"/>
                <w:szCs w:val="20"/>
              </w:rPr>
              <w:t>3</w:t>
            </w:r>
            <w:r w:rsidR="003A0EA1" w:rsidRPr="00C90022">
              <w:rPr>
                <w:sz w:val="20"/>
                <w:szCs w:val="20"/>
              </w:rPr>
              <w:t xml:space="preserve"> </w:t>
            </w:r>
            <w:r w:rsidR="005E5416" w:rsidRPr="00C90022">
              <w:rPr>
                <w:sz w:val="20"/>
                <w:szCs w:val="20"/>
              </w:rPr>
              <w:t>disposiciones finales</w:t>
            </w:r>
            <w:r w:rsidR="00CF6285">
              <w:rPr>
                <w:sz w:val="20"/>
                <w:szCs w:val="20"/>
              </w:rPr>
              <w:t>,</w:t>
            </w:r>
            <w:r w:rsidR="005E5416" w:rsidRPr="00C90022">
              <w:rPr>
                <w:sz w:val="20"/>
                <w:szCs w:val="20"/>
              </w:rPr>
              <w:t xml:space="preserve"> </w:t>
            </w:r>
            <w:r>
              <w:rPr>
                <w:sz w:val="20"/>
                <w:szCs w:val="20"/>
              </w:rPr>
              <w:t>referidas al</w:t>
            </w:r>
            <w:r w:rsidR="005E5416" w:rsidRPr="00C90022">
              <w:rPr>
                <w:sz w:val="20"/>
                <w:szCs w:val="20"/>
              </w:rPr>
              <w:t xml:space="preserve"> </w:t>
            </w:r>
            <w:r>
              <w:rPr>
                <w:sz w:val="20"/>
                <w:szCs w:val="20"/>
              </w:rPr>
              <w:t>título competencial, las facultades de aplicación y la entrada en vigor</w:t>
            </w:r>
            <w:bookmarkEnd w:id="1"/>
            <w:r w:rsidR="00712735">
              <w:rPr>
                <w:sz w:val="20"/>
                <w:szCs w:val="20"/>
              </w:rPr>
              <w:t>.</w:t>
            </w:r>
          </w:p>
          <w:p w:rsidR="00712735" w:rsidRPr="00AA3C4E" w:rsidRDefault="00712735" w:rsidP="00AA3C4E">
            <w:pPr>
              <w:pStyle w:val="Prrafodelista"/>
              <w:numPr>
                <w:ilvl w:val="0"/>
                <w:numId w:val="24"/>
              </w:numPr>
              <w:ind w:left="181" w:hanging="181"/>
              <w:contextualSpacing w:val="0"/>
              <w:jc w:val="both"/>
              <w:rPr>
                <w:sz w:val="20"/>
                <w:szCs w:val="20"/>
              </w:rPr>
            </w:pPr>
            <w:r w:rsidRPr="00712735">
              <w:rPr>
                <w:sz w:val="20"/>
                <w:szCs w:val="20"/>
              </w:rPr>
              <w:t>Anexo</w:t>
            </w:r>
            <w:r>
              <w:rPr>
                <w:sz w:val="20"/>
                <w:szCs w:val="20"/>
              </w:rPr>
              <w:t xml:space="preserve"> en el que</w:t>
            </w:r>
            <w:r w:rsidRPr="00712735">
              <w:rPr>
                <w:sz w:val="20"/>
                <w:szCs w:val="20"/>
              </w:rPr>
              <w:t xml:space="preserve"> figuran</w:t>
            </w:r>
            <w:r w:rsidRPr="00712735">
              <w:rPr>
                <w:bCs/>
                <w:sz w:val="20"/>
                <w:szCs w:val="20"/>
              </w:rPr>
              <w:t>, ordenados por los ejes de las políticas activas de empleo previstos en la Ley de Empleo, los programas comunes de activación y las actuaciones que podrán ser objeto de subvención, con indicación del objeto y las personas destinatarias de cada programa; las modalidades y requisitos de las actuaciones subvencionables; las cuantías; y los beneficiarios.</w:t>
            </w:r>
          </w:p>
        </w:tc>
      </w:tr>
      <w:tr w:rsidR="00BD0D8D" w:rsidRPr="00BD0D8D" w:rsidTr="00875B81">
        <w:trPr>
          <w:cantSplit/>
          <w:trHeight w:val="1489"/>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891286" w:rsidRPr="00BD0D8D" w:rsidRDefault="00891286" w:rsidP="00AA3C4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80"/>
              <w:rPr>
                <w:rFonts w:ascii="Arial" w:eastAsia="ヒラギノ角ゴ Pro W3" w:hAnsi="Arial" w:cs="Arial"/>
                <w:b/>
                <w:sz w:val="20"/>
                <w:szCs w:val="20"/>
                <w:lang w:val="es-ES_tradnl" w:eastAsia="en-US"/>
              </w:rPr>
            </w:pPr>
            <w:r w:rsidRPr="00BD0D8D">
              <w:rPr>
                <w:rFonts w:ascii="Arial" w:eastAsia="ヒラギノ角ゴ Pro W3" w:hAnsi="Arial" w:cs="Arial"/>
                <w:b/>
                <w:sz w:val="20"/>
                <w:szCs w:val="20"/>
                <w:lang w:val="es-ES_tradnl" w:eastAsia="en-US"/>
              </w:rPr>
              <w:t>Informes recabados</w:t>
            </w:r>
          </w:p>
        </w:tc>
        <w:tc>
          <w:tcPr>
            <w:tcW w:w="668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891286" w:rsidRPr="004C4780" w:rsidRDefault="00891286" w:rsidP="00AA3C4E">
            <w:pPr>
              <w:spacing w:after="80"/>
              <w:jc w:val="both"/>
              <w:rPr>
                <w:rFonts w:ascii="Arial" w:hAnsi="Arial" w:cs="Arial"/>
                <w:sz w:val="20"/>
                <w:szCs w:val="20"/>
              </w:rPr>
            </w:pPr>
            <w:r w:rsidRPr="004C4780">
              <w:rPr>
                <w:rFonts w:ascii="Arial" w:hAnsi="Arial" w:cs="Arial"/>
                <w:sz w:val="20"/>
                <w:szCs w:val="20"/>
              </w:rPr>
              <w:t xml:space="preserve">En el proceso de elaboración de este real decreto </w:t>
            </w:r>
            <w:r w:rsidR="00CF6285">
              <w:rPr>
                <w:rFonts w:ascii="Arial" w:hAnsi="Arial" w:cs="Arial"/>
                <w:sz w:val="20"/>
                <w:szCs w:val="20"/>
              </w:rPr>
              <w:t>s</w:t>
            </w:r>
            <w:r w:rsidRPr="004C4780">
              <w:rPr>
                <w:rFonts w:ascii="Arial" w:hAnsi="Arial" w:cs="Arial"/>
                <w:sz w:val="20"/>
                <w:szCs w:val="20"/>
              </w:rPr>
              <w:t xml:space="preserve">e ha informado a la Conferencia Sectorial de Empleo y Asuntos Laborales el </w:t>
            </w:r>
            <w:r w:rsidR="00CF6285">
              <w:rPr>
                <w:rFonts w:ascii="Arial" w:hAnsi="Arial" w:cs="Arial"/>
                <w:sz w:val="20"/>
                <w:szCs w:val="20"/>
              </w:rPr>
              <w:t xml:space="preserve">28 </w:t>
            </w:r>
            <w:r w:rsidRPr="004C4780">
              <w:rPr>
                <w:rFonts w:ascii="Arial" w:hAnsi="Arial" w:cs="Arial"/>
                <w:sz w:val="20"/>
                <w:szCs w:val="20"/>
              </w:rPr>
              <w:t>de abril de 202</w:t>
            </w:r>
            <w:r w:rsidR="00CF6285">
              <w:rPr>
                <w:rFonts w:ascii="Arial" w:hAnsi="Arial" w:cs="Arial"/>
                <w:sz w:val="20"/>
                <w:szCs w:val="20"/>
              </w:rPr>
              <w:t>3</w:t>
            </w:r>
            <w:r w:rsidRPr="004C4780">
              <w:rPr>
                <w:rFonts w:ascii="Arial" w:hAnsi="Arial" w:cs="Arial"/>
                <w:sz w:val="20"/>
                <w:szCs w:val="20"/>
              </w:rPr>
              <w:t>.</w:t>
            </w:r>
          </w:p>
          <w:p w:rsidR="008C7740" w:rsidRDefault="00E05737" w:rsidP="00891286">
            <w:pPr>
              <w:spacing w:after="120"/>
              <w:jc w:val="both"/>
              <w:rPr>
                <w:rFonts w:ascii="Arial" w:hAnsi="Arial" w:cs="Arial"/>
                <w:sz w:val="20"/>
                <w:szCs w:val="20"/>
              </w:rPr>
            </w:pPr>
            <w:bookmarkStart w:id="2" w:name="_Hlk137641432"/>
            <w:r>
              <w:rPr>
                <w:rFonts w:ascii="Arial" w:hAnsi="Arial" w:cs="Arial"/>
                <w:sz w:val="20"/>
                <w:szCs w:val="20"/>
              </w:rPr>
              <w:t>Se solicitarán los informes preceptivos a la Abogacía del Estado en el Ministerio de Trabajo y Economía Social</w:t>
            </w:r>
            <w:r w:rsidR="008C7740">
              <w:rPr>
                <w:rFonts w:ascii="Arial" w:hAnsi="Arial" w:cs="Arial"/>
                <w:sz w:val="20"/>
                <w:szCs w:val="20"/>
              </w:rPr>
              <w:t xml:space="preserve"> y la Intervención Delegada de la Intervención General de la Administración del Estado en el Servicio Público de Empleo Estatal.</w:t>
            </w:r>
          </w:p>
          <w:p w:rsidR="00891286" w:rsidRPr="004C4780" w:rsidRDefault="008C7740" w:rsidP="00AA3C4E">
            <w:pPr>
              <w:jc w:val="both"/>
              <w:rPr>
                <w:rFonts w:ascii="Arial" w:hAnsi="Arial" w:cs="Arial"/>
                <w:sz w:val="20"/>
                <w:szCs w:val="20"/>
              </w:rPr>
            </w:pPr>
            <w:r>
              <w:rPr>
                <w:rFonts w:ascii="Arial" w:hAnsi="Arial" w:cs="Arial"/>
                <w:sz w:val="20"/>
                <w:szCs w:val="20"/>
              </w:rPr>
              <w:t>Asimismo, se ha de recabar informe de la Secretaría General Técnica del Ministerio de Trabajo y Economía Social.</w:t>
            </w:r>
            <w:bookmarkEnd w:id="2"/>
          </w:p>
        </w:tc>
      </w:tr>
      <w:tr w:rsidR="00BD0D8D" w:rsidRPr="00BD0D8D" w:rsidTr="00724136">
        <w:trPr>
          <w:trHeight w:val="5637"/>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891286" w:rsidRPr="00E7344F" w:rsidRDefault="00891286" w:rsidP="007241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80"/>
              <w:rPr>
                <w:rFonts w:ascii="Arial" w:eastAsia="ヒラギノ角ゴ Pro W3" w:hAnsi="Arial" w:cs="Arial"/>
                <w:b/>
                <w:sz w:val="20"/>
                <w:szCs w:val="20"/>
                <w:lang w:val="es-ES_tradnl" w:eastAsia="en-US"/>
              </w:rPr>
            </w:pPr>
            <w:r w:rsidRPr="00E7344F">
              <w:rPr>
                <w:rFonts w:ascii="Arial" w:eastAsia="ヒラギノ角ゴ Pro W3" w:hAnsi="Arial" w:cs="Arial"/>
                <w:b/>
                <w:sz w:val="20"/>
                <w:szCs w:val="20"/>
                <w:lang w:val="es-ES_tradnl" w:eastAsia="en-US"/>
              </w:rPr>
              <w:lastRenderedPageBreak/>
              <w:t>Trámite de audiencia</w:t>
            </w:r>
          </w:p>
        </w:tc>
        <w:tc>
          <w:tcPr>
            <w:tcW w:w="668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D04D3A" w:rsidRPr="00E7344F" w:rsidRDefault="00A72F77" w:rsidP="00724136">
            <w:pPr>
              <w:spacing w:after="120"/>
              <w:jc w:val="both"/>
              <w:rPr>
                <w:rFonts w:ascii="Arial" w:hAnsi="Arial" w:cs="Arial"/>
                <w:sz w:val="20"/>
                <w:szCs w:val="20"/>
              </w:rPr>
            </w:pPr>
            <w:bookmarkStart w:id="3" w:name="_Hlk137640929"/>
            <w:r w:rsidRPr="00E7344F">
              <w:rPr>
                <w:rFonts w:ascii="Arial" w:hAnsi="Arial" w:cs="Arial"/>
                <w:sz w:val="20"/>
                <w:szCs w:val="20"/>
              </w:rPr>
              <w:t xml:space="preserve">No se ha sustanciado, con carácter previo a la elaboración del proyecto normativo, el trámite de </w:t>
            </w:r>
            <w:r w:rsidR="00891286" w:rsidRPr="00E7344F">
              <w:rPr>
                <w:rFonts w:ascii="Arial" w:hAnsi="Arial" w:cs="Arial"/>
                <w:sz w:val="20"/>
                <w:szCs w:val="20"/>
              </w:rPr>
              <w:t xml:space="preserve">consulta pública previsto en el artículo 26.2 de la Ley 50/1997, de 27 de noviembre, del Gobierno, </w:t>
            </w:r>
            <w:r w:rsidRPr="00E7344F">
              <w:rPr>
                <w:rFonts w:ascii="Arial" w:hAnsi="Arial" w:cs="Arial"/>
                <w:sz w:val="20"/>
                <w:szCs w:val="20"/>
              </w:rPr>
              <w:t xml:space="preserve">dado que esta orden se limita a establecer las bases reguladoras que permitan financiar, mediante subvenciones, los programas comunes de activación para el empleo regulados en el Real Decreto 818/2021, de 26 de septiembre, el cual ya </w:t>
            </w:r>
            <w:r w:rsidR="00D04D3A" w:rsidRPr="00E7344F">
              <w:rPr>
                <w:rFonts w:ascii="Arial" w:hAnsi="Arial" w:cs="Arial"/>
                <w:sz w:val="20"/>
                <w:szCs w:val="20"/>
              </w:rPr>
              <w:t xml:space="preserve">establece las actuaciones que son subvencionables y las cuantías de referencia de las correspondientes subvenciones. Asimismo, el citado real decreto ya </w:t>
            </w:r>
            <w:r w:rsidRPr="00E7344F">
              <w:rPr>
                <w:rFonts w:ascii="Arial" w:hAnsi="Arial" w:cs="Arial"/>
                <w:sz w:val="20"/>
                <w:szCs w:val="20"/>
              </w:rPr>
              <w:t xml:space="preserve">fue objeto de consulta e información pública en el procedimiento de su elaboración, </w:t>
            </w:r>
            <w:r w:rsidR="00D04D3A" w:rsidRPr="00E7344F">
              <w:rPr>
                <w:rFonts w:ascii="Arial" w:hAnsi="Arial" w:cs="Arial"/>
                <w:sz w:val="20"/>
                <w:szCs w:val="20"/>
              </w:rPr>
              <w:t>limitándose esta orden a regular una de las distintas formas de gestión y financiación de los citados programas comunes. En este sentido, el artículo 12 del Real Decreto 818/2021, de 26 de septiembre, dispone: “</w:t>
            </w:r>
            <w:r w:rsidR="00D04D3A" w:rsidRPr="00E7344F">
              <w:rPr>
                <w:rFonts w:ascii="Arial" w:hAnsi="Arial" w:cs="Arial"/>
                <w:i/>
                <w:sz w:val="20"/>
                <w:szCs w:val="20"/>
              </w:rPr>
              <w:t>Los programas regulados en este real decreto podrán ser gestionados y financiados por las administraciones competentes mediante la concesión de subvenciones públicas, contratación administrativa, suscripción de convenios, gestión directa o cualquier otra figura ajustada a derecho</w:t>
            </w:r>
            <w:r w:rsidR="00D04D3A" w:rsidRPr="00E7344F">
              <w:rPr>
                <w:rFonts w:ascii="Arial" w:hAnsi="Arial" w:cs="Arial"/>
                <w:sz w:val="20"/>
                <w:szCs w:val="20"/>
              </w:rPr>
              <w:t>…”</w:t>
            </w:r>
            <w:r w:rsidR="00F1340D" w:rsidRPr="00E7344F">
              <w:rPr>
                <w:rFonts w:ascii="Arial" w:hAnsi="Arial" w:cs="Arial"/>
                <w:sz w:val="20"/>
                <w:szCs w:val="20"/>
              </w:rPr>
              <w:t>, por lo que esta orden regula un aspecto parcial de la materia y, además, limitada al ámbito de competencias estatales</w:t>
            </w:r>
            <w:r w:rsidR="00D04D3A" w:rsidRPr="00E7344F">
              <w:rPr>
                <w:rFonts w:ascii="Arial" w:hAnsi="Arial" w:cs="Arial"/>
                <w:sz w:val="20"/>
                <w:szCs w:val="20"/>
              </w:rPr>
              <w:t>.</w:t>
            </w:r>
          </w:p>
          <w:p w:rsidR="003A0EA1" w:rsidRPr="00E7344F" w:rsidRDefault="00F1340D" w:rsidP="00F1340D">
            <w:pPr>
              <w:jc w:val="both"/>
              <w:rPr>
                <w:rFonts w:ascii="Arial" w:hAnsi="Arial" w:cs="Arial"/>
                <w:sz w:val="20"/>
                <w:szCs w:val="20"/>
              </w:rPr>
            </w:pPr>
            <w:r w:rsidRPr="00E7344F">
              <w:rPr>
                <w:rFonts w:ascii="Arial" w:hAnsi="Arial" w:cs="Arial"/>
                <w:sz w:val="20"/>
                <w:szCs w:val="20"/>
              </w:rPr>
              <w:t>No obstante</w:t>
            </w:r>
            <w:r w:rsidR="00891286" w:rsidRPr="00E7344F">
              <w:rPr>
                <w:rFonts w:ascii="Arial" w:hAnsi="Arial" w:cs="Arial"/>
                <w:sz w:val="20"/>
                <w:szCs w:val="20"/>
              </w:rPr>
              <w:t xml:space="preserve">, de conformidad con lo previsto en el artículo 26.6 de la citada Ley 50/1997, se </w:t>
            </w:r>
            <w:r w:rsidRPr="00E7344F">
              <w:rPr>
                <w:rFonts w:ascii="Arial" w:hAnsi="Arial" w:cs="Arial"/>
                <w:sz w:val="20"/>
                <w:szCs w:val="20"/>
              </w:rPr>
              <w:t>publicará</w:t>
            </w:r>
            <w:r w:rsidR="00891286" w:rsidRPr="00E7344F">
              <w:rPr>
                <w:rFonts w:ascii="Arial" w:hAnsi="Arial" w:cs="Arial"/>
                <w:sz w:val="20"/>
                <w:szCs w:val="20"/>
              </w:rPr>
              <w:t xml:space="preserve"> el texto </w:t>
            </w:r>
            <w:r w:rsidRPr="00E7344F">
              <w:rPr>
                <w:rFonts w:ascii="Arial" w:hAnsi="Arial" w:cs="Arial"/>
                <w:sz w:val="20"/>
                <w:szCs w:val="20"/>
              </w:rPr>
              <w:t xml:space="preserve">del proyecto de orden </w:t>
            </w:r>
            <w:r w:rsidR="00891286" w:rsidRPr="00E7344F">
              <w:rPr>
                <w:rFonts w:ascii="Arial" w:hAnsi="Arial" w:cs="Arial"/>
                <w:sz w:val="20"/>
                <w:szCs w:val="20"/>
              </w:rPr>
              <w:t xml:space="preserve">en el portal web </w:t>
            </w:r>
            <w:r w:rsidRPr="00E7344F">
              <w:rPr>
                <w:rFonts w:ascii="Arial" w:hAnsi="Arial" w:cs="Arial"/>
                <w:sz w:val="20"/>
                <w:szCs w:val="20"/>
              </w:rPr>
              <w:t>del Ministerio de Trabajo y Economía Social</w:t>
            </w:r>
            <w:r w:rsidR="00891286" w:rsidRPr="00E7344F">
              <w:rPr>
                <w:rFonts w:ascii="Arial" w:hAnsi="Arial" w:cs="Arial"/>
                <w:sz w:val="20"/>
                <w:szCs w:val="20"/>
              </w:rPr>
              <w:t xml:space="preserve">, con el objeto de dar audiencia a los ciudadanos </w:t>
            </w:r>
            <w:r w:rsidRPr="00E7344F">
              <w:rPr>
                <w:rFonts w:ascii="Arial" w:hAnsi="Arial" w:cs="Arial"/>
                <w:sz w:val="20"/>
                <w:szCs w:val="20"/>
              </w:rPr>
              <w:t>interesados</w:t>
            </w:r>
            <w:r w:rsidR="00891286" w:rsidRPr="00E7344F">
              <w:rPr>
                <w:rFonts w:ascii="Arial" w:hAnsi="Arial" w:cs="Arial"/>
                <w:sz w:val="20"/>
                <w:szCs w:val="20"/>
              </w:rPr>
              <w:t xml:space="preserve"> y recabar cuantas aportaciones adicionales puedan hacerse por otras personas o entidades.</w:t>
            </w:r>
            <w:bookmarkEnd w:id="3"/>
          </w:p>
          <w:p w:rsidR="00281856" w:rsidRPr="00E7344F" w:rsidRDefault="00281856" w:rsidP="00F1340D">
            <w:pPr>
              <w:jc w:val="both"/>
              <w:rPr>
                <w:rFonts w:ascii="Arial" w:hAnsi="Arial" w:cs="Arial"/>
                <w:bCs/>
                <w:color w:val="FF0000"/>
                <w:spacing w:val="-4"/>
                <w:sz w:val="20"/>
                <w:szCs w:val="20"/>
              </w:rPr>
            </w:pPr>
            <w:r w:rsidRPr="00E7344F">
              <w:rPr>
                <w:rFonts w:ascii="Arial" w:hAnsi="Arial" w:cs="Arial"/>
                <w:bCs/>
                <w:spacing w:val="-4"/>
                <w:sz w:val="20"/>
                <w:szCs w:val="20"/>
              </w:rPr>
              <w:t>Por las razones motiva</w:t>
            </w:r>
            <w:r w:rsidR="00D93865">
              <w:rPr>
                <w:rFonts w:ascii="Arial" w:hAnsi="Arial" w:cs="Arial"/>
                <w:bCs/>
                <w:spacing w:val="-4"/>
                <w:sz w:val="20"/>
                <w:szCs w:val="20"/>
              </w:rPr>
              <w:t>das</w:t>
            </w:r>
            <w:r w:rsidRPr="00E7344F">
              <w:rPr>
                <w:rFonts w:ascii="Arial" w:hAnsi="Arial" w:cs="Arial"/>
                <w:bCs/>
                <w:spacing w:val="-4"/>
                <w:sz w:val="20"/>
                <w:szCs w:val="20"/>
              </w:rPr>
              <w:t xml:space="preserve"> que se exponen en la Memoria, el plazo para la realización de este trámite de audiencia e información pública ha sido de 7 días hábiles, iniciándose </w:t>
            </w:r>
            <w:bookmarkStart w:id="4" w:name="_Hlk139014230"/>
            <w:r w:rsidRPr="00E7344F">
              <w:rPr>
                <w:rFonts w:ascii="Arial" w:hAnsi="Arial" w:cs="Arial"/>
                <w:bCs/>
                <w:spacing w:val="-4"/>
                <w:sz w:val="20"/>
                <w:szCs w:val="20"/>
              </w:rPr>
              <w:t>el día</w:t>
            </w:r>
            <w:r w:rsidR="00536D08">
              <w:rPr>
                <w:rFonts w:ascii="Arial" w:hAnsi="Arial" w:cs="Arial"/>
                <w:bCs/>
                <w:spacing w:val="-4"/>
                <w:sz w:val="20"/>
                <w:szCs w:val="20"/>
              </w:rPr>
              <w:t xml:space="preserve"> 3 de julio de 2023 </w:t>
            </w:r>
            <w:r w:rsidRPr="00E7344F">
              <w:rPr>
                <w:rFonts w:ascii="Arial" w:hAnsi="Arial" w:cs="Arial"/>
                <w:bCs/>
                <w:spacing w:val="-4"/>
                <w:sz w:val="20"/>
                <w:szCs w:val="20"/>
              </w:rPr>
              <w:t>y finalizando el día</w:t>
            </w:r>
            <w:r w:rsidR="00536D08">
              <w:rPr>
                <w:rFonts w:ascii="Arial" w:hAnsi="Arial" w:cs="Arial"/>
                <w:bCs/>
                <w:spacing w:val="-4"/>
                <w:sz w:val="20"/>
                <w:szCs w:val="20"/>
              </w:rPr>
              <w:t xml:space="preserve"> 11 de julio de 2023</w:t>
            </w:r>
            <w:bookmarkEnd w:id="4"/>
            <w:r w:rsidRPr="00E7344F">
              <w:rPr>
                <w:rFonts w:ascii="Arial" w:hAnsi="Arial" w:cs="Arial"/>
                <w:bCs/>
                <w:spacing w:val="-4"/>
                <w:sz w:val="20"/>
                <w:szCs w:val="20"/>
              </w:rPr>
              <w:t xml:space="preserve">. </w:t>
            </w:r>
            <w:r w:rsidRPr="00E7344F">
              <w:rPr>
                <w:rFonts w:ascii="Arial" w:hAnsi="Arial" w:cs="Arial"/>
                <w:bCs/>
                <w:color w:val="FF0000"/>
                <w:spacing w:val="-4"/>
                <w:sz w:val="20"/>
                <w:szCs w:val="20"/>
              </w:rPr>
              <w:t xml:space="preserve">Durante la sustanciación de este trámite se han recibido aportaciones de: </w:t>
            </w:r>
          </w:p>
          <w:p w:rsidR="00281856" w:rsidRPr="00E7344F" w:rsidRDefault="00281856" w:rsidP="00F1340D">
            <w:pPr>
              <w:jc w:val="both"/>
              <w:rPr>
                <w:rFonts w:ascii="Arial" w:hAnsi="Arial" w:cs="Arial"/>
                <w:bCs/>
                <w:spacing w:val="-4"/>
                <w:sz w:val="20"/>
                <w:szCs w:val="20"/>
              </w:rPr>
            </w:pPr>
          </w:p>
          <w:p w:rsidR="00281856" w:rsidRPr="00E7344F" w:rsidRDefault="00281856" w:rsidP="00F1340D">
            <w:pPr>
              <w:jc w:val="both"/>
              <w:rPr>
                <w:rFonts w:ascii="Arial" w:hAnsi="Arial" w:cs="Arial"/>
                <w:bCs/>
                <w:spacing w:val="-4"/>
                <w:sz w:val="20"/>
                <w:szCs w:val="20"/>
              </w:rPr>
            </w:pPr>
            <w:r w:rsidRPr="00E7344F">
              <w:rPr>
                <w:rFonts w:ascii="Arial" w:hAnsi="Arial" w:cs="Arial"/>
                <w:bCs/>
                <w:spacing w:val="-4"/>
                <w:sz w:val="20"/>
                <w:szCs w:val="20"/>
              </w:rPr>
              <w:t>-</w:t>
            </w:r>
          </w:p>
          <w:p w:rsidR="00281856" w:rsidRPr="00E7344F" w:rsidRDefault="00281856" w:rsidP="00F1340D">
            <w:pPr>
              <w:jc w:val="both"/>
              <w:rPr>
                <w:rFonts w:ascii="Arial" w:hAnsi="Arial" w:cs="Arial"/>
                <w:bCs/>
                <w:spacing w:val="-4"/>
                <w:sz w:val="20"/>
                <w:szCs w:val="20"/>
              </w:rPr>
            </w:pPr>
            <w:r w:rsidRPr="00E7344F">
              <w:rPr>
                <w:rFonts w:ascii="Arial" w:hAnsi="Arial" w:cs="Arial"/>
                <w:bCs/>
                <w:spacing w:val="-4"/>
                <w:sz w:val="20"/>
                <w:szCs w:val="20"/>
              </w:rPr>
              <w:t>-</w:t>
            </w:r>
          </w:p>
          <w:p w:rsidR="00281856" w:rsidRPr="00E7344F" w:rsidRDefault="00281856" w:rsidP="00F1340D">
            <w:pPr>
              <w:jc w:val="both"/>
              <w:rPr>
                <w:rFonts w:ascii="Arial" w:hAnsi="Arial" w:cs="Arial"/>
                <w:bCs/>
                <w:spacing w:val="-4"/>
                <w:sz w:val="20"/>
                <w:szCs w:val="20"/>
              </w:rPr>
            </w:pPr>
            <w:r w:rsidRPr="00E7344F">
              <w:rPr>
                <w:rFonts w:ascii="Arial" w:hAnsi="Arial" w:cs="Arial"/>
                <w:bCs/>
                <w:spacing w:val="-4"/>
                <w:sz w:val="20"/>
                <w:szCs w:val="20"/>
              </w:rPr>
              <w:t>-</w:t>
            </w:r>
          </w:p>
        </w:tc>
      </w:tr>
      <w:tr w:rsidR="00BD0D8D" w:rsidRPr="00BD0D8D" w:rsidTr="00875B81">
        <w:trPr>
          <w:cantSplit/>
          <w:trHeight w:val="322"/>
          <w:jc w:val="center"/>
        </w:trPr>
        <w:tc>
          <w:tcPr>
            <w:tcW w:w="9759" w:type="dxa"/>
            <w:gridSpan w:val="5"/>
            <w:tcBorders>
              <w:top w:val="single" w:sz="16" w:space="0" w:color="000000"/>
              <w:left w:val="single" w:sz="32" w:space="0" w:color="000000"/>
              <w:bottom w:val="single" w:sz="16" w:space="0" w:color="000000"/>
              <w:right w:val="single" w:sz="32" w:space="0" w:color="000000"/>
            </w:tcBorders>
            <w:shd w:val="clear" w:color="auto" w:fill="F2D904"/>
            <w:tcMar>
              <w:top w:w="100" w:type="dxa"/>
              <w:left w:w="100" w:type="dxa"/>
              <w:bottom w:w="100" w:type="dxa"/>
              <w:right w:w="100" w:type="dxa"/>
            </w:tcMar>
          </w:tcPr>
          <w:p w:rsidR="00891286" w:rsidRPr="004C4780"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center"/>
              <w:rPr>
                <w:rFonts w:ascii="Arial" w:eastAsia="ヒラギノ角ゴ Pro W3" w:hAnsi="Arial" w:cs="Arial"/>
                <w:b/>
                <w:sz w:val="20"/>
                <w:szCs w:val="20"/>
                <w:lang w:val="es-ES_tradnl" w:eastAsia="en-US"/>
              </w:rPr>
            </w:pPr>
            <w:r w:rsidRPr="004C4780">
              <w:rPr>
                <w:rFonts w:ascii="Arial" w:eastAsia="ヒラギノ角ゴ Pro W3" w:hAnsi="Arial" w:cs="Arial"/>
                <w:b/>
                <w:sz w:val="20"/>
                <w:szCs w:val="20"/>
                <w:lang w:val="es-ES_tradnl" w:eastAsia="en-US"/>
              </w:rPr>
              <w:t>ANALISIS DE IMPACTOS</w:t>
            </w:r>
          </w:p>
        </w:tc>
      </w:tr>
      <w:tr w:rsidR="00BD0D8D" w:rsidRPr="00BD0D8D" w:rsidTr="00724136">
        <w:trPr>
          <w:cantSplit/>
          <w:trHeight w:val="1562"/>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891286" w:rsidRPr="00BD0D8D" w:rsidRDefault="00891286" w:rsidP="007241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80"/>
              <w:rPr>
                <w:rFonts w:ascii="Arial" w:eastAsia="ヒラギノ角ゴ Pro W3" w:hAnsi="Arial" w:cs="Arial"/>
                <w:b/>
                <w:sz w:val="20"/>
                <w:szCs w:val="20"/>
                <w:lang w:val="es-ES_tradnl" w:eastAsia="en-US"/>
              </w:rPr>
            </w:pPr>
            <w:r w:rsidRPr="00BD0D8D">
              <w:rPr>
                <w:rFonts w:ascii="Arial" w:eastAsia="ヒラギノ角ゴ Pro W3" w:hAnsi="Arial" w:cs="Arial"/>
                <w:b/>
                <w:sz w:val="20"/>
                <w:szCs w:val="20"/>
                <w:lang w:val="es-ES_tradnl" w:eastAsia="en-US"/>
              </w:rPr>
              <w:t>Adecuación al orden de competencias</w:t>
            </w:r>
          </w:p>
        </w:tc>
        <w:tc>
          <w:tcPr>
            <w:tcW w:w="668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C94C6D" w:rsidRPr="00C94C6D" w:rsidRDefault="00F1340D" w:rsidP="00724136">
            <w:pPr>
              <w:jc w:val="both"/>
              <w:rPr>
                <w:rFonts w:ascii="Arial" w:hAnsi="Arial" w:cs="Arial"/>
                <w:sz w:val="20"/>
                <w:szCs w:val="20"/>
              </w:rPr>
            </w:pPr>
            <w:r>
              <w:rPr>
                <w:rFonts w:ascii="Arial" w:hAnsi="Arial" w:cs="Arial"/>
                <w:sz w:val="20"/>
                <w:szCs w:val="20"/>
              </w:rPr>
              <w:t>La presente orden</w:t>
            </w:r>
            <w:r w:rsidR="00C94C6D">
              <w:rPr>
                <w:rFonts w:ascii="Arial" w:hAnsi="Arial" w:cs="Arial"/>
                <w:sz w:val="20"/>
                <w:szCs w:val="20"/>
              </w:rPr>
              <w:t xml:space="preserve"> se dicta</w:t>
            </w:r>
            <w:r w:rsidR="00891286" w:rsidRPr="004C4780">
              <w:rPr>
                <w:rFonts w:ascii="Arial" w:hAnsi="Arial" w:cs="Arial"/>
                <w:sz w:val="20"/>
                <w:szCs w:val="20"/>
              </w:rPr>
              <w:t xml:space="preserve"> al amparo </w:t>
            </w:r>
            <w:r w:rsidR="00C94C6D" w:rsidRPr="00C94C6D">
              <w:rPr>
                <w:rFonts w:ascii="Arial" w:hAnsi="Arial" w:cs="Arial"/>
                <w:sz w:val="20"/>
                <w:szCs w:val="20"/>
              </w:rPr>
              <w:t>de lo establecido en el artículo 149.</w:t>
            </w:r>
            <w:r w:rsidR="00444FCA" w:rsidRPr="00C94C6D">
              <w:rPr>
                <w:rFonts w:ascii="Arial" w:hAnsi="Arial" w:cs="Arial"/>
                <w:sz w:val="20"/>
                <w:szCs w:val="20"/>
              </w:rPr>
              <w:t>1</w:t>
            </w:r>
            <w:r w:rsidR="00444FCA">
              <w:rPr>
                <w:rFonts w:ascii="Arial" w:hAnsi="Arial" w:cs="Arial"/>
                <w:sz w:val="20"/>
                <w:szCs w:val="20"/>
              </w:rPr>
              <w:t>.</w:t>
            </w:r>
            <w:r w:rsidR="00444FCA" w:rsidRPr="00C94C6D">
              <w:rPr>
                <w:rFonts w:ascii="Arial" w:hAnsi="Arial" w:cs="Arial"/>
                <w:sz w:val="20"/>
                <w:szCs w:val="20"/>
              </w:rPr>
              <w:t xml:space="preserve"> 7ª</w:t>
            </w:r>
            <w:r w:rsidR="00C94C6D" w:rsidRPr="00C94C6D">
              <w:rPr>
                <w:rFonts w:ascii="Arial" w:hAnsi="Arial" w:cs="Arial"/>
                <w:sz w:val="20"/>
                <w:szCs w:val="20"/>
              </w:rPr>
              <w:t xml:space="preserve"> y 149.</w:t>
            </w:r>
            <w:r w:rsidR="00444FCA" w:rsidRPr="00C94C6D">
              <w:rPr>
                <w:rFonts w:ascii="Arial" w:hAnsi="Arial" w:cs="Arial"/>
                <w:sz w:val="20"/>
                <w:szCs w:val="20"/>
              </w:rPr>
              <w:t>1. 13ª</w:t>
            </w:r>
            <w:r w:rsidR="00C94C6D" w:rsidRPr="00C94C6D">
              <w:rPr>
                <w:rFonts w:ascii="Arial" w:hAnsi="Arial" w:cs="Arial"/>
                <w:sz w:val="20"/>
                <w:szCs w:val="20"/>
              </w:rPr>
              <w:t xml:space="preserve"> de la</w:t>
            </w:r>
            <w:r w:rsidR="00C94C6D">
              <w:rPr>
                <w:rFonts w:ascii="Arial" w:hAnsi="Arial" w:cs="Arial"/>
                <w:sz w:val="20"/>
                <w:szCs w:val="20"/>
              </w:rPr>
              <w:t xml:space="preserve"> </w:t>
            </w:r>
            <w:r w:rsidR="00C94C6D" w:rsidRPr="00C94C6D">
              <w:rPr>
                <w:rFonts w:ascii="Arial" w:hAnsi="Arial" w:cs="Arial"/>
                <w:sz w:val="20"/>
                <w:szCs w:val="20"/>
              </w:rPr>
              <w:t>Constitución, que atribuye al Estado la competencia exclusiva en materia</w:t>
            </w:r>
            <w:r w:rsidR="00C94C6D">
              <w:rPr>
                <w:rFonts w:ascii="Arial" w:hAnsi="Arial" w:cs="Arial"/>
                <w:sz w:val="20"/>
                <w:szCs w:val="20"/>
              </w:rPr>
              <w:t xml:space="preserve"> </w:t>
            </w:r>
            <w:r w:rsidR="00C94C6D" w:rsidRPr="00C94C6D">
              <w:rPr>
                <w:rFonts w:ascii="Arial" w:hAnsi="Arial" w:cs="Arial"/>
                <w:sz w:val="20"/>
                <w:szCs w:val="20"/>
              </w:rPr>
              <w:t>de legislación laboral, sin perjuicio de su ejecución por los órganos de</w:t>
            </w:r>
            <w:r w:rsidR="00C94C6D">
              <w:rPr>
                <w:rFonts w:ascii="Arial" w:hAnsi="Arial" w:cs="Arial"/>
                <w:sz w:val="20"/>
                <w:szCs w:val="20"/>
              </w:rPr>
              <w:t xml:space="preserve"> </w:t>
            </w:r>
            <w:r w:rsidR="00C94C6D" w:rsidRPr="00C94C6D">
              <w:rPr>
                <w:rFonts w:ascii="Arial" w:hAnsi="Arial" w:cs="Arial"/>
                <w:sz w:val="20"/>
                <w:szCs w:val="20"/>
              </w:rPr>
              <w:t>las Comunidades Autónomas, y la competencia exclusiva para regular</w:t>
            </w:r>
            <w:r w:rsidR="00C94C6D">
              <w:rPr>
                <w:rFonts w:ascii="Arial" w:hAnsi="Arial" w:cs="Arial"/>
                <w:sz w:val="20"/>
                <w:szCs w:val="20"/>
              </w:rPr>
              <w:t xml:space="preserve"> </w:t>
            </w:r>
            <w:r w:rsidR="00C94C6D" w:rsidRPr="00C94C6D">
              <w:rPr>
                <w:rFonts w:ascii="Arial" w:hAnsi="Arial" w:cs="Arial"/>
                <w:sz w:val="20"/>
                <w:szCs w:val="20"/>
              </w:rPr>
              <w:t>las bases y coordinación de la planificación general de la actividad</w:t>
            </w:r>
            <w:r w:rsidR="00C94C6D">
              <w:rPr>
                <w:rFonts w:ascii="Arial" w:hAnsi="Arial" w:cs="Arial"/>
                <w:sz w:val="20"/>
                <w:szCs w:val="20"/>
              </w:rPr>
              <w:t xml:space="preserve"> </w:t>
            </w:r>
            <w:r w:rsidR="00C94C6D" w:rsidRPr="00C94C6D">
              <w:rPr>
                <w:rFonts w:ascii="Arial" w:hAnsi="Arial" w:cs="Arial"/>
                <w:sz w:val="20"/>
                <w:szCs w:val="20"/>
              </w:rPr>
              <w:t>económica, respectivamente</w:t>
            </w:r>
            <w:r w:rsidR="00891286" w:rsidRPr="004C4780">
              <w:rPr>
                <w:rFonts w:ascii="Arial" w:hAnsi="Arial" w:cs="Arial"/>
                <w:sz w:val="20"/>
                <w:szCs w:val="20"/>
              </w:rPr>
              <w:t>.</w:t>
            </w:r>
          </w:p>
        </w:tc>
      </w:tr>
      <w:tr w:rsidR="00BD0D8D" w:rsidRPr="00BD0D8D" w:rsidTr="00724136">
        <w:trPr>
          <w:cantSplit/>
          <w:trHeight w:val="3936"/>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891286" w:rsidRPr="00BD0D8D" w:rsidRDefault="00891286" w:rsidP="007241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eastAsia="ヒラギノ角ゴ Pro W3" w:hAnsi="Arial" w:cs="Arial"/>
                <w:b/>
                <w:sz w:val="20"/>
                <w:szCs w:val="20"/>
                <w:lang w:val="es-ES_tradnl" w:eastAsia="en-US"/>
              </w:rPr>
            </w:pPr>
            <w:r w:rsidRPr="00BD0D8D">
              <w:rPr>
                <w:rFonts w:ascii="Arial" w:eastAsia="ヒラギノ角ゴ Pro W3" w:hAnsi="Arial" w:cs="Arial"/>
                <w:b/>
                <w:sz w:val="20"/>
                <w:szCs w:val="20"/>
                <w:lang w:val="es-ES_tradnl" w:eastAsia="en-US"/>
              </w:rPr>
              <w:lastRenderedPageBreak/>
              <w:t>Impacto económico y presupuestario</w:t>
            </w:r>
          </w:p>
        </w:tc>
        <w:tc>
          <w:tcPr>
            <w:tcW w:w="312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rsidR="00891286" w:rsidRPr="004C4780" w:rsidRDefault="00891286" w:rsidP="007241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eastAsia="ヒラギノ角ゴ Pro W3" w:hAnsi="Arial" w:cs="Arial"/>
                <w:sz w:val="20"/>
                <w:szCs w:val="20"/>
                <w:lang w:val="es-ES_tradnl" w:eastAsia="en-US"/>
              </w:rPr>
            </w:pPr>
            <w:r w:rsidRPr="004C4780">
              <w:rPr>
                <w:rFonts w:ascii="Arial" w:eastAsia="ヒラギノ角ゴ Pro W3" w:hAnsi="Arial" w:cs="Arial"/>
                <w:sz w:val="20"/>
                <w:szCs w:val="20"/>
                <w:lang w:val="es-ES_tradnl" w:eastAsia="en-US"/>
              </w:rPr>
              <w:t>Efectos sobre la economía en general.</w:t>
            </w:r>
          </w:p>
        </w:tc>
        <w:tc>
          <w:tcPr>
            <w:tcW w:w="3562"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rsidR="00891286" w:rsidRPr="004C4780" w:rsidRDefault="00891286" w:rsidP="00724136">
            <w:pPr>
              <w:rPr>
                <w:rFonts w:ascii="Arial" w:hAnsi="Arial" w:cs="Arial"/>
                <w:sz w:val="20"/>
                <w:szCs w:val="20"/>
              </w:rPr>
            </w:pPr>
            <w:r w:rsidRPr="004C4780">
              <w:rPr>
                <w:rFonts w:ascii="Arial" w:hAnsi="Arial" w:cs="Arial"/>
                <w:sz w:val="20"/>
                <w:szCs w:val="20"/>
              </w:rPr>
              <w:t>La actividad a desarrollar</w:t>
            </w:r>
            <w:r w:rsidR="00724136">
              <w:rPr>
                <w:rFonts w:ascii="Arial" w:hAnsi="Arial" w:cs="Arial"/>
                <w:sz w:val="20"/>
                <w:szCs w:val="20"/>
              </w:rPr>
              <w:t>,</w:t>
            </w:r>
            <w:r w:rsidRPr="004C4780">
              <w:rPr>
                <w:rFonts w:ascii="Arial" w:hAnsi="Arial" w:cs="Arial"/>
                <w:sz w:val="20"/>
                <w:szCs w:val="20"/>
              </w:rPr>
              <w:t xml:space="preserve"> </w:t>
            </w:r>
            <w:r w:rsidR="00724136">
              <w:rPr>
                <w:rFonts w:ascii="Arial" w:hAnsi="Arial" w:cs="Arial"/>
                <w:sz w:val="20"/>
                <w:szCs w:val="20"/>
              </w:rPr>
              <w:t>objeto de</w:t>
            </w:r>
            <w:r w:rsidRPr="004C4780">
              <w:rPr>
                <w:rFonts w:ascii="Arial" w:hAnsi="Arial" w:cs="Arial"/>
                <w:sz w:val="20"/>
                <w:szCs w:val="20"/>
              </w:rPr>
              <w:t xml:space="preserve"> </w:t>
            </w:r>
            <w:r w:rsidR="00C94C6D">
              <w:rPr>
                <w:rFonts w:ascii="Arial" w:hAnsi="Arial" w:cs="Arial"/>
                <w:sz w:val="20"/>
                <w:szCs w:val="20"/>
              </w:rPr>
              <w:t>esta orden</w:t>
            </w:r>
            <w:r w:rsidR="00724136">
              <w:rPr>
                <w:rFonts w:ascii="Arial" w:hAnsi="Arial" w:cs="Arial"/>
                <w:sz w:val="20"/>
                <w:szCs w:val="20"/>
              </w:rPr>
              <w:t>,</w:t>
            </w:r>
            <w:r w:rsidR="00073E1A" w:rsidRPr="004C4780">
              <w:rPr>
                <w:rFonts w:ascii="Arial" w:hAnsi="Arial" w:cs="Arial"/>
                <w:sz w:val="20"/>
                <w:szCs w:val="20"/>
              </w:rPr>
              <w:t xml:space="preserve"> tiene </w:t>
            </w:r>
            <w:r w:rsidR="00C94C6D">
              <w:rPr>
                <w:rFonts w:ascii="Arial" w:hAnsi="Arial" w:cs="Arial"/>
                <w:sz w:val="20"/>
                <w:szCs w:val="20"/>
              </w:rPr>
              <w:t xml:space="preserve">los mismos </w:t>
            </w:r>
            <w:r w:rsidR="00073E1A" w:rsidRPr="004C4780">
              <w:rPr>
                <w:rFonts w:ascii="Arial" w:hAnsi="Arial" w:cs="Arial"/>
                <w:sz w:val="20"/>
                <w:szCs w:val="20"/>
              </w:rPr>
              <w:t>efectos positivos sobre la economía en general</w:t>
            </w:r>
            <w:r w:rsidR="00C94C6D">
              <w:rPr>
                <w:rFonts w:ascii="Arial" w:hAnsi="Arial" w:cs="Arial"/>
                <w:sz w:val="20"/>
                <w:szCs w:val="20"/>
              </w:rPr>
              <w:t xml:space="preserve"> que se derivan del Real Decreto 818/2021, de 28 de septiembre</w:t>
            </w:r>
            <w:r w:rsidR="00073E1A" w:rsidRPr="004C4780">
              <w:rPr>
                <w:rFonts w:ascii="Arial" w:hAnsi="Arial" w:cs="Arial"/>
                <w:sz w:val="20"/>
                <w:szCs w:val="20"/>
              </w:rPr>
              <w:t xml:space="preserve">, toda vez que </w:t>
            </w:r>
            <w:r w:rsidR="00C94C6D">
              <w:rPr>
                <w:rFonts w:ascii="Arial" w:hAnsi="Arial" w:cs="Arial"/>
                <w:sz w:val="20"/>
                <w:szCs w:val="20"/>
              </w:rPr>
              <w:t xml:space="preserve">con su aplicación y desarrollo </w:t>
            </w:r>
            <w:r w:rsidR="00073E1A" w:rsidRPr="004C4780">
              <w:rPr>
                <w:rFonts w:ascii="Arial" w:hAnsi="Arial" w:cs="Arial"/>
                <w:sz w:val="20"/>
                <w:szCs w:val="20"/>
              </w:rPr>
              <w:t>contribuye a la mejora de la empleabilidad de las personas trabajadoras y, por ende, de la competitividad de las empresas. De otra parte,</w:t>
            </w:r>
            <w:r w:rsidRPr="004C4780">
              <w:rPr>
                <w:rFonts w:ascii="Arial" w:hAnsi="Arial" w:cs="Arial"/>
                <w:sz w:val="20"/>
                <w:szCs w:val="20"/>
              </w:rPr>
              <w:t xml:space="preserve"> no implica la dotación de nuevos fondos ni la creación de nuevos conceptos presupuestarios, puesto que no existen necesidades nuevas que requieran financiación adicional a las dotaciones anuales ya establecidas del Servicio Público de Empleo Estatal.</w:t>
            </w:r>
          </w:p>
        </w:tc>
      </w:tr>
      <w:tr w:rsidR="00BD0D8D" w:rsidRPr="00BD0D8D" w:rsidTr="00724136">
        <w:trPr>
          <w:cantSplit/>
          <w:trHeight w:val="255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p>
        </w:tc>
        <w:tc>
          <w:tcPr>
            <w:tcW w:w="312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rsidR="00891286" w:rsidRPr="004C4780"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r w:rsidRPr="004C4780">
              <w:rPr>
                <w:rFonts w:ascii="Arial" w:eastAsia="ヒラギノ角ゴ Pro W3" w:hAnsi="Arial" w:cs="Arial"/>
                <w:sz w:val="20"/>
                <w:szCs w:val="20"/>
                <w:lang w:val="es-ES_tradnl" w:eastAsia="en-US"/>
              </w:rPr>
              <w:t>En relación con la competencia.</w:t>
            </w:r>
          </w:p>
        </w:tc>
        <w:tc>
          <w:tcPr>
            <w:tcW w:w="3562"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rsidR="00891286" w:rsidRPr="004C4780"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r w:rsidRPr="004C4780">
              <w:rPr>
                <w:rFonts w:ascii="Arial" w:eastAsia="ヒラギノ角ゴ Pro W3" w:hAnsi="Arial" w:cs="Arial"/>
                <w:noProof/>
                <w:sz w:val="20"/>
                <w:szCs w:val="20"/>
              </w:rPr>
              <mc:AlternateContent>
                <mc:Choice Requires="wps">
                  <w:drawing>
                    <wp:inline distT="0" distB="0" distL="0" distR="0">
                      <wp:extent cx="165100" cy="177800"/>
                      <wp:effectExtent l="6985" t="11430" r="8890" b="10795"/>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333333"/>
                              </a:solidFill>
                              <a:ln w="12700">
                                <a:solidFill>
                                  <a:srgbClr val="000000"/>
                                </a:solidFill>
                                <a:miter lim="800000"/>
                                <a:headEnd/>
                                <a:tailEnd/>
                              </a:ln>
                            </wps:spPr>
                            <wps:txbx>
                              <w:txbxContent>
                                <w:p w:rsidR="007A58A7" w:rsidRDefault="007A58A7" w:rsidP="00891286">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id="Rectángulo 33" o:spid="_x0000_s102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" fillcolor="#333" strokeweight="1pt">
                      <v:path arrowok="t"/>
                      <v:textbox inset="8pt,8pt,8pt,8pt">
                        <w:txbxContent>
                          <w:p w:rsidR="007A58A7" w:rsidRDefault="007A58A7" w:rsidP="00891286">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4C4780">
              <w:rPr>
                <w:rFonts w:ascii="Arial" w:eastAsia="ヒラギノ角ゴ Pro W3" w:hAnsi="Arial" w:cs="Arial"/>
                <w:sz w:val="20"/>
                <w:szCs w:val="20"/>
                <w:lang w:val="es-ES_tradnl" w:eastAsia="en-US"/>
              </w:rPr>
              <w:t xml:space="preserve"> La norma no tiene efectos significativos sobre la competencia.</w:t>
            </w:r>
          </w:p>
          <w:p w:rsidR="00891286" w:rsidRPr="004C4780"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r w:rsidRPr="004C4780">
              <w:rPr>
                <w:rFonts w:ascii="Arial" w:eastAsia="ヒラギノ角ゴ Pro W3" w:hAnsi="Arial" w:cs="Arial"/>
                <w:noProof/>
                <w:sz w:val="20"/>
                <w:szCs w:val="20"/>
              </w:rPr>
              <mc:AlternateContent>
                <mc:Choice Requires="wps">
                  <w:drawing>
                    <wp:inline distT="0" distB="0" distL="0" distR="0">
                      <wp:extent cx="165100" cy="177800"/>
                      <wp:effectExtent l="6985" t="9525" r="8890" b="12700"/>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58A7" w:rsidRDefault="007A58A7" w:rsidP="00891286">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id="Rectángulo 32" o:spid="_x0000_s102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" filled="f" strokeweight="1pt">
                      <v:path arrowok="t"/>
                      <v:textbox inset="8pt,8pt,8pt,8pt">
                        <w:txbxContent>
                          <w:p w:rsidR="007A58A7" w:rsidRDefault="007A58A7" w:rsidP="00891286">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4C4780">
              <w:rPr>
                <w:rFonts w:ascii="Arial" w:eastAsia="ヒラギノ角ゴ Pro W3" w:hAnsi="Arial" w:cs="Arial"/>
                <w:sz w:val="20"/>
                <w:szCs w:val="20"/>
                <w:lang w:val="es-ES_tradnl" w:eastAsia="en-US"/>
              </w:rPr>
              <w:t xml:space="preserve"> La norma tiene efectos positivos sobre la competencia.</w:t>
            </w:r>
          </w:p>
          <w:p w:rsidR="00891286" w:rsidRPr="004C4780"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r w:rsidRPr="004C4780">
              <w:rPr>
                <w:rFonts w:ascii="Arial" w:eastAsia="ヒラギノ角ゴ Pro W3" w:hAnsi="Arial" w:cs="Arial"/>
                <w:noProof/>
                <w:sz w:val="20"/>
                <w:szCs w:val="20"/>
              </w:rPr>
              <mc:AlternateContent>
                <mc:Choice Requires="wps">
                  <w:drawing>
                    <wp:inline distT="0" distB="0" distL="0" distR="0">
                      <wp:extent cx="165100" cy="177800"/>
                      <wp:effectExtent l="6985" t="8255" r="8890" b="13970"/>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58A7" w:rsidRDefault="007A58A7" w:rsidP="00891286">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id="Rectángulo 31" o:spid="_x0000_s103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" filled="f" strokeweight="1pt">
                      <v:path arrowok="t"/>
                      <v:textbox inset="8pt,8pt,8pt,8pt">
                        <w:txbxContent>
                          <w:p w:rsidR="007A58A7" w:rsidRDefault="007A58A7" w:rsidP="00891286">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4C4780">
              <w:rPr>
                <w:rFonts w:ascii="Arial" w:eastAsia="ヒラギノ角ゴ Pro W3" w:hAnsi="Arial" w:cs="Arial"/>
                <w:sz w:val="20"/>
                <w:szCs w:val="20"/>
                <w:lang w:val="es-ES_tradnl" w:eastAsia="en-US"/>
              </w:rPr>
              <w:t xml:space="preserve"> La norma tiene efectos negativos sobre la competencia.</w:t>
            </w:r>
          </w:p>
        </w:tc>
      </w:tr>
      <w:tr w:rsidR="00BD0D8D" w:rsidRPr="00BD0D8D" w:rsidTr="00724136">
        <w:trPr>
          <w:cantSplit/>
          <w:trHeight w:val="3548"/>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p>
        </w:tc>
        <w:tc>
          <w:tcPr>
            <w:tcW w:w="312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rsidR="00891286" w:rsidRPr="004C4780"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r w:rsidRPr="004C4780">
              <w:rPr>
                <w:rFonts w:ascii="Arial" w:eastAsia="ヒラギノ角ゴ Pro W3" w:hAnsi="Arial" w:cs="Arial"/>
                <w:sz w:val="20"/>
                <w:szCs w:val="20"/>
                <w:lang w:val="es-ES_tradnl" w:eastAsia="en-US"/>
              </w:rPr>
              <w:t>Desde el punto de vista de las cargas administrativas.</w:t>
            </w:r>
          </w:p>
        </w:tc>
        <w:tc>
          <w:tcPr>
            <w:tcW w:w="3562"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rsidR="00891286" w:rsidRPr="004C4780"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r w:rsidRPr="004C4780">
              <w:rPr>
                <w:rFonts w:ascii="Arial" w:eastAsia="ヒラギノ角ゴ Pro W3" w:hAnsi="Arial" w:cs="Arial"/>
                <w:noProof/>
                <w:sz w:val="20"/>
                <w:szCs w:val="20"/>
              </w:rPr>
              <mc:AlternateContent>
                <mc:Choice Requires="wps">
                  <w:drawing>
                    <wp:inline distT="0" distB="0" distL="0" distR="0">
                      <wp:extent cx="165100" cy="177800"/>
                      <wp:effectExtent l="10160" t="15240" r="15240" b="6985"/>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58A7" w:rsidRDefault="007A58A7" w:rsidP="00891286">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id="Rectángulo 30" o:spid="_x0000_s1031"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" filled="f" strokeweight="1pt">
                      <v:path arrowok="t"/>
                      <v:textbox inset="8pt,8pt,8pt,8pt">
                        <w:txbxContent>
                          <w:p w:rsidR="007A58A7" w:rsidRDefault="007A58A7" w:rsidP="00891286">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4C4780">
              <w:rPr>
                <w:rFonts w:ascii="Arial" w:eastAsia="ヒラギノ角ゴ Pro W3" w:hAnsi="Arial" w:cs="Arial"/>
                <w:sz w:val="20"/>
                <w:szCs w:val="20"/>
                <w:lang w:val="es-ES_tradnl" w:eastAsia="en-US"/>
              </w:rPr>
              <w:t xml:space="preserve"> Supone una reducción de cargas administrativas. </w:t>
            </w:r>
          </w:p>
          <w:p w:rsidR="00891286" w:rsidRPr="004C4780"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r w:rsidRPr="004C4780">
              <w:rPr>
                <w:rFonts w:ascii="Arial" w:eastAsia="ヒラギノ角ゴ Pro W3" w:hAnsi="Arial" w:cs="Arial"/>
                <w:sz w:val="20"/>
                <w:szCs w:val="20"/>
                <w:lang w:val="es-ES_tradnl" w:eastAsia="en-US"/>
              </w:rPr>
              <w:t>Cuantificación estimada:</w:t>
            </w:r>
            <w:r w:rsidR="00C94C6D">
              <w:rPr>
                <w:rFonts w:ascii="Arial" w:eastAsia="ヒラギノ角ゴ Pro W3" w:hAnsi="Arial" w:cs="Arial"/>
                <w:sz w:val="20"/>
                <w:szCs w:val="20"/>
                <w:lang w:val="es-ES_tradnl" w:eastAsia="en-US"/>
              </w:rPr>
              <w:t xml:space="preserve"> </w:t>
            </w:r>
            <w:r w:rsidRPr="004C4780">
              <w:rPr>
                <w:rFonts w:ascii="Arial" w:eastAsia="ヒラギノ角ゴ Pro W3" w:hAnsi="Arial" w:cs="Arial"/>
                <w:sz w:val="20"/>
                <w:szCs w:val="20"/>
                <w:lang w:val="es-ES_tradnl" w:eastAsia="en-US"/>
              </w:rPr>
              <w:t>_______</w:t>
            </w:r>
          </w:p>
          <w:p w:rsidR="00891286" w:rsidRPr="004C4780"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r w:rsidRPr="004C4780">
              <w:rPr>
                <w:rFonts w:ascii="Arial" w:eastAsia="ヒラギノ角ゴ Pro W3" w:hAnsi="Arial" w:cs="Arial"/>
                <w:noProof/>
                <w:sz w:val="20"/>
                <w:szCs w:val="20"/>
              </w:rPr>
              <mc:AlternateContent>
                <mc:Choice Requires="wps">
                  <w:drawing>
                    <wp:inline distT="0" distB="0" distL="0" distR="0">
                      <wp:extent cx="165100" cy="177800"/>
                      <wp:effectExtent l="0" t="0" r="25400" b="12700"/>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a:extLst/>
                            </wps:spPr>
                            <wps:txbx>
                              <w:txbxContent>
                                <w:p w:rsidR="007A58A7" w:rsidRDefault="007A58A7" w:rsidP="00891286">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id="Rectángulo 29" o:spid="_x0000_s1032"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" fillcolor="black [3213]" strokeweight="1pt">
                      <v:path arrowok="t"/>
                      <v:textbox inset="8pt,8pt,8pt,8pt">
                        <w:txbxContent>
                          <w:p w:rsidR="007A58A7" w:rsidRDefault="007A58A7" w:rsidP="00891286">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4C4780">
              <w:rPr>
                <w:rFonts w:ascii="Arial" w:eastAsia="ヒラギノ角ゴ Pro W3" w:hAnsi="Arial" w:cs="Arial"/>
                <w:sz w:val="20"/>
                <w:szCs w:val="20"/>
                <w:lang w:val="es-ES_tradnl" w:eastAsia="en-US"/>
              </w:rPr>
              <w:t xml:space="preserve"> Incorpora nuevas cargas administrativas. </w:t>
            </w:r>
          </w:p>
          <w:p w:rsidR="00891286" w:rsidRPr="004C4780"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r w:rsidRPr="004C4780">
              <w:rPr>
                <w:rFonts w:ascii="Arial" w:eastAsia="ヒラギノ角ゴ Pro W3" w:hAnsi="Arial" w:cs="Arial"/>
                <w:sz w:val="20"/>
                <w:szCs w:val="20"/>
                <w:lang w:val="es-ES_tradnl" w:eastAsia="en-US"/>
              </w:rPr>
              <w:t>Cuantificación estimada:</w:t>
            </w:r>
            <w:r w:rsidR="00C94C6D">
              <w:rPr>
                <w:rFonts w:ascii="Arial" w:eastAsia="ヒラギノ角ゴ Pro W3" w:hAnsi="Arial" w:cs="Arial"/>
                <w:sz w:val="20"/>
                <w:szCs w:val="20"/>
                <w:lang w:val="es-ES_tradnl" w:eastAsia="en-US"/>
              </w:rPr>
              <w:t xml:space="preserve"> </w:t>
            </w:r>
            <w:r w:rsidRPr="004C4780">
              <w:rPr>
                <w:rFonts w:ascii="Arial" w:eastAsia="ヒラギノ角ゴ Pro W3" w:hAnsi="Arial" w:cs="Arial"/>
                <w:sz w:val="20"/>
                <w:szCs w:val="20"/>
                <w:lang w:val="es-ES_tradnl" w:eastAsia="en-US"/>
              </w:rPr>
              <w:t>_______</w:t>
            </w:r>
          </w:p>
          <w:p w:rsidR="00891286" w:rsidRPr="004C4780"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r w:rsidRPr="004C4780">
              <w:rPr>
                <w:rFonts w:ascii="Arial" w:eastAsia="ヒラギノ角ゴ Pro W3" w:hAnsi="Arial" w:cs="Arial"/>
                <w:noProof/>
                <w:sz w:val="20"/>
                <w:szCs w:val="20"/>
              </w:rPr>
              <mc:AlternateContent>
                <mc:Choice Requires="wps">
                  <w:drawing>
                    <wp:inline distT="0" distB="0" distL="0" distR="0">
                      <wp:extent cx="165100" cy="177800"/>
                      <wp:effectExtent l="0" t="0" r="25400" b="12700"/>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wps:spPr>
                            <wps:txbx>
                              <w:txbxContent>
                                <w:p w:rsidR="007A58A7" w:rsidRDefault="007A58A7" w:rsidP="00891286">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id="Rectángulo 28" o:spid="_x0000_s1033"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" filled="f" strokeweight="1pt">
                      <v:path arrowok="t"/>
                      <v:textbox inset="8pt,8pt,8pt,8pt">
                        <w:txbxContent>
                          <w:p w:rsidR="007A58A7" w:rsidRDefault="007A58A7" w:rsidP="00891286">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4C4780">
              <w:rPr>
                <w:rFonts w:ascii="Arial" w:eastAsia="ヒラギノ角ゴ Pro W3" w:hAnsi="Arial" w:cs="Arial"/>
                <w:sz w:val="20"/>
                <w:szCs w:val="20"/>
                <w:lang w:val="es-ES_tradnl" w:eastAsia="en-US"/>
              </w:rPr>
              <w:t xml:space="preserve"> No afecta a las cargas administrativas.</w:t>
            </w:r>
          </w:p>
        </w:tc>
      </w:tr>
      <w:tr w:rsidR="00BD0D8D" w:rsidRPr="00BD0D8D" w:rsidTr="00724136">
        <w:trPr>
          <w:cantSplit/>
          <w:trHeight w:val="261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p>
        </w:tc>
        <w:tc>
          <w:tcPr>
            <w:tcW w:w="312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r w:rsidRPr="00BD0D8D">
              <w:rPr>
                <w:rFonts w:ascii="Arial" w:eastAsia="ヒラギノ角ゴ Pro W3" w:hAnsi="Arial" w:cs="Arial"/>
                <w:sz w:val="20"/>
                <w:szCs w:val="20"/>
                <w:lang w:val="es-ES_tradnl" w:eastAsia="en-US"/>
              </w:rPr>
              <w:t>Desde el punto de vista de los presupuestos, la norma:</w:t>
            </w:r>
          </w:p>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r w:rsidRPr="00BD0D8D">
              <w:rPr>
                <w:rFonts w:ascii="Arial" w:hAnsi="Arial" w:cs="Arial"/>
                <w:noProof/>
                <w:sz w:val="20"/>
                <w:szCs w:val="20"/>
              </w:rPr>
              <mc:AlternateContent>
                <mc:Choice Requires="wps">
                  <w:drawing>
                    <wp:inline distT="0" distB="0" distL="0" distR="0">
                      <wp:extent cx="165100" cy="177800"/>
                      <wp:effectExtent l="0" t="0" r="25400" b="12700"/>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wps:spPr>
                            <wps:txbx>
                              <w:txbxContent>
                                <w:p w:rsidR="007A58A7" w:rsidRDefault="007A58A7" w:rsidP="00891286">
                                  <w:pPr>
                                    <w:rPr>
                                      <w:lang w:bidi="x-none"/>
                                    </w:rPr>
                                  </w:pPr>
                                </w:p>
                              </w:txbxContent>
                            </wps:txbx>
                            <wps:bodyPr rot="0" vert="horz" wrap="square" lIns="101600" tIns="101600" rIns="101600" bIns="101600" anchor="t" anchorCtr="0" upright="1">
                              <a:noAutofit/>
                            </wps:bodyPr>
                          </wps:wsp>
                        </a:graphicData>
                      </a:graphic>
                    </wp:inline>
                  </w:drawing>
                </mc:Choice>
                <mc:Fallback>
                  <w:pict>
                    <v:rect id="Rectángulo 27" o:spid="_x0000_s1034"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" filled="f" strokeweight="1pt">
                      <v:path arrowok="t"/>
                      <v:textbox inset="8pt,8pt,8pt,8pt">
                        <w:txbxContent>
                          <w:p w:rsidR="007A58A7" w:rsidRDefault="007A58A7" w:rsidP="00891286">
                            <w:pPr>
                              <w:rPr>
                                <w:lang w:bidi="x-none"/>
                              </w:rPr>
                            </w:pPr>
                          </w:p>
                        </w:txbxContent>
                      </v:textbox>
                      <w10:anchorlock/>
                    </v:rect>
                  </w:pict>
                </mc:Fallback>
              </mc:AlternateContent>
            </w:r>
            <w:r w:rsidRPr="00BD0D8D">
              <w:rPr>
                <w:rFonts w:ascii="Arial" w:eastAsia="ヒラギノ角ゴ Pro W3" w:hAnsi="Arial" w:cs="Arial"/>
                <w:sz w:val="20"/>
                <w:szCs w:val="20"/>
                <w:lang w:val="es-ES_tradnl" w:eastAsia="en-US"/>
              </w:rPr>
              <w:t xml:space="preserve">  Afecta a los presupuestos de la Administración del Estado.</w:t>
            </w:r>
          </w:p>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r w:rsidRPr="00BD0D8D">
              <w:rPr>
                <w:rFonts w:ascii="Arial" w:eastAsia="ヒラギノ角ゴ Pro W3" w:hAnsi="Arial" w:cs="Arial"/>
                <w:noProof/>
                <w:sz w:val="20"/>
                <w:szCs w:val="20"/>
              </w:rPr>
              <mc:AlternateContent>
                <mc:Choice Requires="wps">
                  <w:drawing>
                    <wp:inline distT="0" distB="0" distL="0" distR="0">
                      <wp:extent cx="165100" cy="177800"/>
                      <wp:effectExtent l="0" t="0" r="25400" b="12700"/>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wps:spPr>
                            <wps:txbx>
                              <w:txbxContent>
                                <w:p w:rsidR="007A58A7" w:rsidRDefault="007A58A7" w:rsidP="00891286">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id="Rectángulo 26" o:spid="_x0000_s1035"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" filled="f" strokeweight="1pt">
                      <v:path arrowok="t"/>
                      <v:textbox inset="8pt,8pt,8pt,8pt">
                        <w:txbxContent>
                          <w:p w:rsidR="007A58A7" w:rsidRDefault="007A58A7" w:rsidP="00891286">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BD0D8D">
              <w:rPr>
                <w:rFonts w:ascii="Arial" w:eastAsia="ヒラギノ角ゴ Pro W3" w:hAnsi="Arial" w:cs="Arial"/>
                <w:sz w:val="20"/>
                <w:szCs w:val="20"/>
                <w:lang w:val="es-ES_tradnl" w:eastAsia="en-US"/>
              </w:rPr>
              <w:t xml:space="preserve"> Afecta a los presupuestos de otras Administraciones Territoriales.</w:t>
            </w:r>
          </w:p>
        </w:tc>
        <w:tc>
          <w:tcPr>
            <w:tcW w:w="3562"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r w:rsidRPr="00BD0D8D">
              <w:rPr>
                <w:rFonts w:ascii="Arial" w:hAnsi="Arial" w:cs="Arial"/>
                <w:noProof/>
                <w:sz w:val="20"/>
                <w:szCs w:val="20"/>
              </w:rPr>
              <mc:AlternateContent>
                <mc:Choice Requires="wps">
                  <w:drawing>
                    <wp:inline distT="0" distB="0" distL="0" distR="0">
                      <wp:extent cx="165100" cy="177800"/>
                      <wp:effectExtent l="0" t="0" r="25400" b="12700"/>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wps:spPr>
                            <wps:txbx>
                              <w:txbxContent>
                                <w:p w:rsidR="007A58A7" w:rsidRDefault="007A58A7" w:rsidP="00891286">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id="Rectángulo 25" o:spid="_x0000_s103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" filled="f" strokeweight="1pt">
                      <v:path arrowok="t"/>
                      <v:textbox inset="8pt,8pt,8pt,8pt">
                        <w:txbxContent>
                          <w:p w:rsidR="007A58A7" w:rsidRDefault="007A58A7" w:rsidP="00891286">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BD0D8D">
              <w:rPr>
                <w:rFonts w:ascii="Arial" w:eastAsia="ヒラギノ角ゴ Pro W3" w:hAnsi="Arial" w:cs="Arial"/>
                <w:sz w:val="20"/>
                <w:szCs w:val="20"/>
                <w:lang w:val="es-ES_tradnl" w:eastAsia="en-US"/>
              </w:rPr>
              <w:t xml:space="preserve"> Implica un gasto.</w:t>
            </w:r>
          </w:p>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r w:rsidRPr="00BD0D8D">
              <w:rPr>
                <w:rFonts w:ascii="Arial" w:eastAsia="ヒラギノ角ゴ Pro W3" w:hAnsi="Arial" w:cs="Arial"/>
                <w:noProof/>
                <w:sz w:val="20"/>
                <w:szCs w:val="20"/>
              </w:rPr>
              <mc:AlternateContent>
                <mc:Choice Requires="wps">
                  <w:drawing>
                    <wp:inline distT="0" distB="0" distL="0" distR="0">
                      <wp:extent cx="165100" cy="177800"/>
                      <wp:effectExtent l="10160" t="11430" r="15240" b="10795"/>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58A7" w:rsidRDefault="007A58A7" w:rsidP="00891286">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id="Rectángulo 24" o:spid="_x0000_s103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" filled="f" strokeweight="1pt">
                      <v:path arrowok="t"/>
                      <v:textbox inset="8pt,8pt,8pt,8pt">
                        <w:txbxContent>
                          <w:p w:rsidR="007A58A7" w:rsidRDefault="007A58A7" w:rsidP="00891286">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BD0D8D">
              <w:rPr>
                <w:rFonts w:ascii="Arial" w:eastAsia="ヒラギノ角ゴ Pro W3" w:hAnsi="Arial" w:cs="Arial"/>
                <w:sz w:val="20"/>
                <w:szCs w:val="20"/>
                <w:lang w:val="es-ES_tradnl" w:eastAsia="en-US"/>
              </w:rPr>
              <w:t xml:space="preserve"> Implica un ingreso. </w:t>
            </w:r>
          </w:p>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p>
        </w:tc>
      </w:tr>
      <w:tr w:rsidR="00BD0D8D" w:rsidRPr="00BD0D8D" w:rsidTr="00724136">
        <w:trPr>
          <w:cantSplit/>
          <w:trHeight w:val="2038"/>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b/>
                <w:sz w:val="20"/>
                <w:szCs w:val="20"/>
                <w:lang w:val="es-ES_tradnl" w:eastAsia="en-US"/>
              </w:rPr>
            </w:pPr>
            <w:r w:rsidRPr="00BD0D8D">
              <w:rPr>
                <w:rFonts w:ascii="Arial" w:eastAsia="ヒラギノ角ゴ Pro W3" w:hAnsi="Arial" w:cs="Arial"/>
                <w:b/>
                <w:sz w:val="20"/>
                <w:szCs w:val="20"/>
                <w:lang w:val="es-ES_tradnl" w:eastAsia="en-US"/>
              </w:rPr>
              <w:t>Impacto de género</w:t>
            </w:r>
          </w:p>
        </w:tc>
        <w:tc>
          <w:tcPr>
            <w:tcW w:w="312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sz w:val="20"/>
                <w:szCs w:val="20"/>
                <w:lang w:val="es-ES_tradnl" w:eastAsia="en-US"/>
              </w:rPr>
            </w:pPr>
            <w:r w:rsidRPr="00BD0D8D">
              <w:rPr>
                <w:rFonts w:ascii="Arial" w:eastAsia="ヒラギノ角ゴ Pro W3" w:hAnsi="Arial" w:cs="Arial"/>
                <w:sz w:val="20"/>
                <w:szCs w:val="20"/>
                <w:lang w:val="es-ES_tradnl" w:eastAsia="en-US"/>
              </w:rPr>
              <w:t>La norma tiene un impacto de género.</w:t>
            </w:r>
          </w:p>
        </w:tc>
        <w:tc>
          <w:tcPr>
            <w:tcW w:w="3562"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right"/>
              <w:rPr>
                <w:rFonts w:ascii="Arial" w:eastAsia="ヒラギノ角ゴ Pro W3" w:hAnsi="Arial" w:cs="Arial"/>
                <w:sz w:val="20"/>
                <w:szCs w:val="20"/>
                <w:lang w:val="es-ES_tradnl" w:eastAsia="en-US"/>
              </w:rPr>
            </w:pPr>
            <w:r w:rsidRPr="00BD0D8D">
              <w:rPr>
                <w:rFonts w:ascii="Arial" w:eastAsia="ヒラギノ角ゴ Pro W3" w:hAnsi="Arial" w:cs="Arial"/>
                <w:sz w:val="20"/>
                <w:szCs w:val="20"/>
                <w:lang w:val="es-ES_tradnl" w:eastAsia="en-US"/>
              </w:rPr>
              <w:t xml:space="preserve">Negativo  </w:t>
            </w:r>
            <w:r w:rsidRPr="00BD0D8D">
              <w:rPr>
                <w:rFonts w:ascii="Arial" w:eastAsia="ヒラギノ角ゴ Pro W3" w:hAnsi="Arial" w:cs="Arial"/>
                <w:noProof/>
                <w:sz w:val="20"/>
                <w:szCs w:val="20"/>
              </w:rPr>
              <mc:AlternateContent>
                <mc:Choice Requires="wps">
                  <w:drawing>
                    <wp:inline distT="0" distB="0" distL="0" distR="0">
                      <wp:extent cx="165100" cy="177800"/>
                      <wp:effectExtent l="6350" t="10160" r="9525" b="12065"/>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58A7" w:rsidRDefault="007A58A7" w:rsidP="00891286">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id="Rectángulo 23" o:spid="_x0000_s103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" filled="f" strokeweight="1pt">
                      <v:path arrowok="t"/>
                      <v:textbox inset="8pt,8pt,8pt,8pt">
                        <w:txbxContent>
                          <w:p w:rsidR="007A58A7" w:rsidRDefault="007A58A7" w:rsidP="00891286">
                            <w:pPr>
                              <w:pStyle w:val="Formatolibre"/>
                              <w:rPr>
                                <w:rFonts w:ascii="Times New Roman" w:eastAsia="Times New Roman" w:hAnsi="Times New Roman"/>
                                <w:color w:val="auto"/>
                                <w:sz w:val="20"/>
                                <w:lang w:val="es-ES" w:eastAsia="es-ES" w:bidi="x-none"/>
                              </w:rPr>
                            </w:pPr>
                          </w:p>
                        </w:txbxContent>
                      </v:textbox>
                      <w10:anchorlock/>
                    </v:rect>
                  </w:pict>
                </mc:Fallback>
              </mc:AlternateContent>
            </w:r>
          </w:p>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right"/>
              <w:rPr>
                <w:rFonts w:ascii="Arial" w:eastAsia="ヒラギノ角ゴ Pro W3" w:hAnsi="Arial" w:cs="Arial"/>
                <w:sz w:val="20"/>
                <w:szCs w:val="20"/>
                <w:lang w:val="es-ES_tradnl" w:eastAsia="en-US"/>
              </w:rPr>
            </w:pPr>
            <w:r w:rsidRPr="00BD0D8D">
              <w:rPr>
                <w:rFonts w:ascii="Arial" w:eastAsia="ヒラギノ角ゴ Pro W3" w:hAnsi="Arial" w:cs="Arial"/>
                <w:sz w:val="20"/>
                <w:szCs w:val="20"/>
                <w:lang w:val="es-ES_tradnl" w:eastAsia="en-US"/>
              </w:rPr>
              <w:t xml:space="preserve">Nulo  </w:t>
            </w:r>
            <w:r w:rsidRPr="00BD0D8D">
              <w:rPr>
                <w:rFonts w:ascii="Arial" w:eastAsia="ヒラギノ角ゴ Pro W3" w:hAnsi="Arial" w:cs="Arial"/>
                <w:noProof/>
                <w:sz w:val="20"/>
                <w:szCs w:val="20"/>
              </w:rPr>
              <mc:AlternateContent>
                <mc:Choice Requires="wps">
                  <w:drawing>
                    <wp:inline distT="0" distB="0" distL="0" distR="0">
                      <wp:extent cx="165100" cy="177800"/>
                      <wp:effectExtent l="6350" t="14605" r="9525" b="7620"/>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gradFill rotWithShape="0">
                                <a:gsLst>
                                  <a:gs pos="0">
                                    <a:srgbClr val="333333">
                                      <a:alpha val="0"/>
                                    </a:srgbClr>
                                  </a:gs>
                                  <a:gs pos="100000">
                                    <a:srgbClr val="333333">
                                      <a:gamma/>
                                      <a:tint val="0"/>
                                      <a:invGamma/>
                                      <a:alpha val="0"/>
                                    </a:srgbClr>
                                  </a:gs>
                                </a:gsLst>
                                <a:path path="shape">
                                  <a:fillToRect l="50000" t="50000" r="50000" b="50000"/>
                                </a:path>
                              </a:gradFill>
                              <a:ln w="12700">
                                <a:solidFill>
                                  <a:srgbClr val="000000"/>
                                </a:solidFill>
                                <a:miter lim="800000"/>
                                <a:headEnd/>
                                <a:tailEnd/>
                              </a:ln>
                            </wps:spPr>
                            <wps:txbx>
                              <w:txbxContent>
                                <w:p w:rsidR="007A58A7" w:rsidRDefault="007A58A7" w:rsidP="00891286">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id="Rectángulo 22" o:spid="_x0000_s103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" fillcolor="#333" strokeweight="1pt">
                      <v:fill opacity="0" o:opacity2="0" focusposition=".5,.5" focussize="" focus="100%" type="gradientRadial"/>
                      <v:path arrowok="t"/>
                      <v:textbox inset="8pt,8pt,8pt,8pt">
                        <w:txbxContent>
                          <w:p w:rsidR="007A58A7" w:rsidRDefault="007A58A7" w:rsidP="00891286">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BD0D8D">
              <w:rPr>
                <w:rFonts w:ascii="Arial" w:eastAsia="ヒラギノ角ゴ Pro W3" w:hAnsi="Arial" w:cs="Arial"/>
                <w:sz w:val="20"/>
                <w:szCs w:val="20"/>
                <w:lang w:val="es-ES_tradnl" w:eastAsia="en-US"/>
              </w:rPr>
              <w:t xml:space="preserve">    </w:t>
            </w:r>
          </w:p>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198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right"/>
              <w:rPr>
                <w:rFonts w:ascii="Arial" w:eastAsia="ヒラギノ角ゴ Pro W3" w:hAnsi="Arial" w:cs="Arial"/>
                <w:sz w:val="20"/>
                <w:szCs w:val="20"/>
                <w:lang w:val="es-ES_tradnl" w:eastAsia="en-US"/>
              </w:rPr>
            </w:pPr>
            <w:r w:rsidRPr="00BD0D8D">
              <w:rPr>
                <w:rFonts w:ascii="Arial" w:eastAsia="ヒラギノ角ゴ Pro W3" w:hAnsi="Arial" w:cs="Arial"/>
                <w:sz w:val="20"/>
                <w:szCs w:val="20"/>
                <w:lang w:val="es-ES_tradnl" w:eastAsia="en-US"/>
              </w:rPr>
              <w:tab/>
            </w:r>
            <w:r w:rsidRPr="00BD0D8D">
              <w:rPr>
                <w:rFonts w:ascii="Arial" w:eastAsia="ヒラギノ角ゴ Pro W3" w:hAnsi="Arial" w:cs="Arial"/>
                <w:sz w:val="20"/>
                <w:szCs w:val="20"/>
                <w:lang w:val="es-ES_tradnl" w:eastAsia="en-US"/>
              </w:rPr>
              <w:tab/>
            </w:r>
            <w:r w:rsidRPr="00BD0D8D">
              <w:rPr>
                <w:rFonts w:ascii="Arial" w:eastAsia="ヒラギノ角ゴ Pro W3" w:hAnsi="Arial" w:cs="Arial"/>
                <w:sz w:val="20"/>
                <w:szCs w:val="20"/>
                <w:lang w:val="es-ES_tradnl" w:eastAsia="en-US"/>
              </w:rPr>
              <w:tab/>
              <w:t xml:space="preserve">Positivo  </w:t>
            </w:r>
            <w:r w:rsidRPr="00BD0D8D">
              <w:rPr>
                <w:rFonts w:ascii="Arial" w:eastAsia="ヒラギノ角ゴ Pro W3" w:hAnsi="Arial" w:cs="Arial"/>
                <w:noProof/>
                <w:sz w:val="20"/>
                <w:szCs w:val="20"/>
              </w:rPr>
              <mc:AlternateContent>
                <mc:Choice Requires="wps">
                  <w:drawing>
                    <wp:inline distT="0" distB="0" distL="0" distR="0">
                      <wp:extent cx="165100" cy="177800"/>
                      <wp:effectExtent l="6350" t="10160" r="9525" b="12065"/>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gradFill rotWithShape="1">
                                <a:gsLst>
                                  <a:gs pos="0">
                                    <a:srgbClr val="000000"/>
                                  </a:gs>
                                  <a:gs pos="100000">
                                    <a:srgbClr val="000000">
                                      <a:gamma/>
                                      <a:shade val="46275"/>
                                      <a:invGamma/>
                                    </a:srgbClr>
                                  </a:gs>
                                </a:gsLst>
                                <a:lin ang="5400000" scaled="1"/>
                              </a:gradFill>
                              <a:ln w="12700">
                                <a:solidFill>
                                  <a:srgbClr val="000000"/>
                                </a:solidFill>
                                <a:miter lim="800000"/>
                                <a:headEnd/>
                                <a:tailEnd/>
                              </a:ln>
                            </wps:spPr>
                            <wps:txbx>
                              <w:txbxContent>
                                <w:p w:rsidR="007A58A7" w:rsidRDefault="007A58A7" w:rsidP="00891286">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id="Rectángulo 21" o:spid="_x0000_s104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" fillcolor="black" strokeweight="1pt">
                      <v:fill color2="black" rotate="t" focus="100%" type="gradient"/>
                      <v:path arrowok="t"/>
                      <v:textbox inset="8pt,8pt,8pt,8pt">
                        <w:txbxContent>
                          <w:p w:rsidR="007A58A7" w:rsidRDefault="007A58A7" w:rsidP="00891286">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BD0D8D">
              <w:rPr>
                <w:rFonts w:ascii="Arial" w:eastAsia="ヒラギノ角ゴ Pro W3" w:hAnsi="Arial" w:cs="Arial"/>
                <w:sz w:val="20"/>
                <w:szCs w:val="20"/>
                <w:lang w:val="es-ES_tradnl" w:eastAsia="en-US"/>
              </w:rPr>
              <w:t xml:space="preserve">   </w:t>
            </w:r>
          </w:p>
        </w:tc>
      </w:tr>
      <w:tr w:rsidR="00BD0D8D" w:rsidRPr="00BD0D8D" w:rsidTr="00875B81">
        <w:trPr>
          <w:cantSplit/>
          <w:trHeight w:val="737"/>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891286" w:rsidRPr="00BD0D8D" w:rsidRDefault="00891286" w:rsidP="007241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120"/>
              <w:rPr>
                <w:rFonts w:ascii="Arial" w:eastAsia="ヒラギノ角ゴ Pro W3" w:hAnsi="Arial" w:cs="Arial"/>
                <w:b/>
                <w:sz w:val="20"/>
                <w:szCs w:val="20"/>
                <w:lang w:val="es-ES_tradnl" w:eastAsia="en-US"/>
              </w:rPr>
            </w:pPr>
            <w:r w:rsidRPr="00BD0D8D">
              <w:rPr>
                <w:rFonts w:ascii="Arial" w:eastAsia="ヒラギノ角ゴ Pro W3" w:hAnsi="Arial" w:cs="Arial"/>
                <w:b/>
                <w:sz w:val="20"/>
                <w:szCs w:val="20"/>
                <w:lang w:val="es-ES_tradnl" w:eastAsia="en-US"/>
              </w:rPr>
              <w:t>Otros impactos considerados</w:t>
            </w:r>
          </w:p>
        </w:tc>
        <w:tc>
          <w:tcPr>
            <w:tcW w:w="668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891286" w:rsidRPr="00BD0D8D" w:rsidRDefault="00891286" w:rsidP="007241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120"/>
              <w:rPr>
                <w:rFonts w:ascii="Arial" w:eastAsia="ヒラギノ角ゴ Pro W3" w:hAnsi="Arial" w:cs="Arial"/>
                <w:sz w:val="20"/>
                <w:szCs w:val="20"/>
                <w:lang w:val="es-ES_tradnl" w:eastAsia="en-US"/>
              </w:rPr>
            </w:pPr>
            <w:r w:rsidRPr="0006067A">
              <w:rPr>
                <w:rFonts w:ascii="Arial" w:eastAsia="ヒラギノ角ゴ Pro W3" w:hAnsi="Arial" w:cs="Arial"/>
                <w:sz w:val="20"/>
                <w:szCs w:val="20"/>
                <w:u w:val="single"/>
                <w:lang w:val="es-ES_tradnl" w:eastAsia="en-US"/>
              </w:rPr>
              <w:t>Impacto en la infancia y adolescencia y en la familia</w:t>
            </w:r>
            <w:r w:rsidRPr="00BD0D8D">
              <w:rPr>
                <w:rFonts w:ascii="Arial" w:eastAsia="ヒラギノ角ゴ Pro W3" w:hAnsi="Arial" w:cs="Arial"/>
                <w:sz w:val="20"/>
                <w:szCs w:val="20"/>
                <w:lang w:val="es-ES_tradnl" w:eastAsia="en-US"/>
              </w:rPr>
              <w:t>: hay un impacto positivo indirecto.</w:t>
            </w:r>
          </w:p>
          <w:p w:rsidR="00891286" w:rsidRPr="00BD0D8D" w:rsidRDefault="00891286" w:rsidP="007241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120"/>
              <w:rPr>
                <w:rFonts w:ascii="Arial" w:eastAsia="ヒラギノ角ゴ Pro W3" w:hAnsi="Arial" w:cs="Arial"/>
                <w:sz w:val="20"/>
                <w:szCs w:val="20"/>
                <w:lang w:val="es-ES_tradnl" w:eastAsia="en-US"/>
              </w:rPr>
            </w:pPr>
            <w:r w:rsidRPr="0006067A">
              <w:rPr>
                <w:rFonts w:ascii="Arial" w:eastAsia="ヒラギノ角ゴ Pro W3" w:hAnsi="Arial" w:cs="Arial"/>
                <w:sz w:val="20"/>
                <w:szCs w:val="20"/>
                <w:u w:val="single"/>
                <w:lang w:val="es-ES_tradnl" w:eastAsia="en-US"/>
              </w:rPr>
              <w:t>Impacto en materia de igualdad de oportunidades, no discriminación y accesibilidad universal de las personas con discapacidad</w:t>
            </w:r>
            <w:r w:rsidRPr="00BD0D8D">
              <w:rPr>
                <w:rFonts w:ascii="Arial" w:eastAsia="ヒラギノ角ゴ Pro W3" w:hAnsi="Arial" w:cs="Arial"/>
                <w:sz w:val="20"/>
                <w:szCs w:val="20"/>
                <w:lang w:val="es-ES_tradnl" w:eastAsia="en-US"/>
              </w:rPr>
              <w:t xml:space="preserve">: el impacto es positivo. </w:t>
            </w:r>
          </w:p>
        </w:tc>
      </w:tr>
      <w:tr w:rsidR="00BD0D8D" w:rsidRPr="00BD0D8D" w:rsidTr="0006067A">
        <w:trPr>
          <w:cantSplit/>
          <w:trHeight w:val="2736"/>
          <w:jc w:val="center"/>
        </w:trPr>
        <w:tc>
          <w:tcPr>
            <w:tcW w:w="3077" w:type="dxa"/>
            <w:tcBorders>
              <w:top w:val="single" w:sz="16" w:space="0" w:color="000000"/>
              <w:left w:val="single" w:sz="32" w:space="0" w:color="000000"/>
              <w:bottom w:val="single" w:sz="32" w:space="0" w:color="000000"/>
              <w:right w:val="single" w:sz="16" w:space="0" w:color="000000"/>
            </w:tcBorders>
            <w:shd w:val="clear" w:color="auto" w:fill="E3DFA6"/>
            <w:tcMar>
              <w:top w:w="100" w:type="dxa"/>
              <w:left w:w="100" w:type="dxa"/>
              <w:bottom w:w="100" w:type="dxa"/>
              <w:right w:w="100" w:type="dxa"/>
            </w:tcMar>
          </w:tcPr>
          <w:p w:rsidR="00891286" w:rsidRPr="00BD0D8D" w:rsidRDefault="00891286"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rPr>
                <w:rFonts w:ascii="Arial" w:eastAsia="ヒラギノ角ゴ Pro W3" w:hAnsi="Arial" w:cs="Arial"/>
                <w:b/>
                <w:sz w:val="20"/>
                <w:szCs w:val="20"/>
                <w:lang w:val="es-ES_tradnl" w:eastAsia="en-US"/>
              </w:rPr>
            </w:pPr>
            <w:r w:rsidRPr="00BD0D8D">
              <w:rPr>
                <w:rFonts w:ascii="Arial" w:eastAsia="ヒラギノ角ゴ Pro W3" w:hAnsi="Arial" w:cs="Arial"/>
                <w:b/>
                <w:sz w:val="20"/>
                <w:szCs w:val="20"/>
                <w:lang w:val="es-ES_tradnl" w:eastAsia="en-US"/>
              </w:rPr>
              <w:t>Otras consideraciones</w:t>
            </w:r>
          </w:p>
        </w:tc>
        <w:tc>
          <w:tcPr>
            <w:tcW w:w="6682" w:type="dxa"/>
            <w:gridSpan w:val="4"/>
            <w:tcBorders>
              <w:top w:val="single" w:sz="16" w:space="0" w:color="000000"/>
              <w:left w:val="single" w:sz="16" w:space="0" w:color="000000"/>
              <w:bottom w:val="single" w:sz="32" w:space="0" w:color="000000"/>
              <w:right w:val="single" w:sz="32" w:space="0" w:color="000000"/>
            </w:tcBorders>
            <w:shd w:val="clear" w:color="auto" w:fill="EEFFEB"/>
            <w:tcMar>
              <w:top w:w="100" w:type="dxa"/>
              <w:left w:w="100" w:type="dxa"/>
              <w:bottom w:w="100" w:type="dxa"/>
              <w:right w:w="100" w:type="dxa"/>
            </w:tcMar>
          </w:tcPr>
          <w:p w:rsidR="003C325C" w:rsidRPr="003C325C" w:rsidRDefault="00891286" w:rsidP="003C325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rPr>
                <w:rFonts w:ascii="Arial" w:eastAsia="ヒラギノ角ゴ Pro W3" w:hAnsi="Arial" w:cs="Arial"/>
                <w:bCs/>
                <w:sz w:val="20"/>
                <w:szCs w:val="20"/>
                <w:lang w:eastAsia="en-US"/>
              </w:rPr>
            </w:pPr>
            <w:r w:rsidRPr="0006067A">
              <w:rPr>
                <w:rFonts w:ascii="Arial" w:eastAsia="ヒラギノ角ゴ Pro W3" w:hAnsi="Arial" w:cs="Arial"/>
                <w:sz w:val="20"/>
                <w:szCs w:val="20"/>
                <w:u w:val="single"/>
                <w:lang w:val="es-ES_tradnl" w:eastAsia="en-US"/>
              </w:rPr>
              <w:t>Evaluación</w:t>
            </w:r>
            <w:r w:rsidR="004C4780" w:rsidRPr="0006067A">
              <w:rPr>
                <w:rFonts w:ascii="Arial" w:eastAsia="ヒラギノ角ゴ Pro W3" w:hAnsi="Arial" w:cs="Arial"/>
                <w:sz w:val="20"/>
                <w:szCs w:val="20"/>
                <w:u w:val="single"/>
                <w:lang w:val="es-ES_tradnl" w:eastAsia="en-US"/>
              </w:rPr>
              <w:t xml:space="preserve"> de los programas</w:t>
            </w:r>
            <w:r w:rsidRPr="0006067A">
              <w:rPr>
                <w:rFonts w:ascii="Arial" w:eastAsia="ヒラギノ角ゴ Pro W3" w:hAnsi="Arial" w:cs="Arial"/>
                <w:sz w:val="20"/>
                <w:szCs w:val="20"/>
                <w:lang w:val="es-ES_tradnl" w:eastAsia="en-US"/>
              </w:rPr>
              <w:t>:</w:t>
            </w:r>
            <w:r w:rsidR="003C325C" w:rsidRPr="0006067A">
              <w:rPr>
                <w:rFonts w:ascii="Arial" w:eastAsia="Arial" w:hAnsi="Arial" w:cs="Arial"/>
                <w:bCs/>
              </w:rPr>
              <w:t xml:space="preserve"> </w:t>
            </w:r>
            <w:r w:rsidR="0006067A">
              <w:rPr>
                <w:rFonts w:ascii="Arial" w:eastAsia="ヒラギノ角ゴ Pro W3" w:hAnsi="Arial" w:cs="Arial"/>
                <w:bCs/>
                <w:sz w:val="20"/>
                <w:szCs w:val="20"/>
                <w:lang w:eastAsia="en-US"/>
              </w:rPr>
              <w:t>La</w:t>
            </w:r>
            <w:r w:rsidR="003C325C" w:rsidRPr="003C325C">
              <w:rPr>
                <w:rFonts w:ascii="Arial" w:eastAsia="ヒラギノ角ゴ Pro W3" w:hAnsi="Arial" w:cs="Arial"/>
                <w:bCs/>
                <w:sz w:val="20"/>
                <w:szCs w:val="20"/>
                <w:lang w:eastAsia="en-US"/>
              </w:rPr>
              <w:t xml:space="preserve"> evaluación de los resultados, eficacia e impacto de las actuaciones subvencionadas en el marco de esta orden se realizarán conforme a lo establecido en el artículo 14 del Real Decreto 818/2021, de 28 de septiembre, y, en su caso, a lo establecido específicamente para cada programa en la respectiva convocatoria.</w:t>
            </w:r>
          </w:p>
          <w:p w:rsidR="003A0EA1" w:rsidRPr="00BD0D8D" w:rsidRDefault="0006067A" w:rsidP="0089128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rPr>
                <w:rFonts w:ascii="Arial" w:eastAsia="ヒラギノ角ゴ Pro W3" w:hAnsi="Arial" w:cs="Arial"/>
                <w:sz w:val="20"/>
                <w:szCs w:val="20"/>
                <w:lang w:val="es-ES_tradnl" w:eastAsia="en-US"/>
              </w:rPr>
            </w:pPr>
            <w:r>
              <w:rPr>
                <w:rFonts w:ascii="Arial" w:eastAsia="ヒラギノ角ゴ Pro W3" w:hAnsi="Arial" w:cs="Arial"/>
                <w:sz w:val="20"/>
                <w:szCs w:val="20"/>
                <w:lang w:val="es-ES_tradnl" w:eastAsia="en-US"/>
              </w:rPr>
              <w:t>Por consiguiente, l</w:t>
            </w:r>
            <w:r w:rsidR="00891286" w:rsidRPr="00BD0D8D">
              <w:rPr>
                <w:rFonts w:ascii="Arial" w:eastAsia="ヒラギノ角ゴ Pro W3" w:hAnsi="Arial" w:cs="Arial"/>
                <w:sz w:val="20"/>
                <w:szCs w:val="20"/>
                <w:lang w:val="es-ES_tradnl" w:eastAsia="en-US"/>
              </w:rPr>
              <w:t xml:space="preserve">a citada evaluación se realizará cada año en el marco del correspondiente Plan Anual </w:t>
            </w:r>
            <w:r>
              <w:rPr>
                <w:rFonts w:ascii="Arial" w:eastAsia="ヒラギノ角ゴ Pro W3" w:hAnsi="Arial" w:cs="Arial"/>
                <w:sz w:val="20"/>
                <w:szCs w:val="20"/>
                <w:lang w:val="es-ES_tradnl" w:eastAsia="en-US"/>
              </w:rPr>
              <w:t>para el Fomento del Empleo Digno</w:t>
            </w:r>
            <w:r w:rsidR="00891286" w:rsidRPr="00BD0D8D">
              <w:rPr>
                <w:rFonts w:ascii="Arial" w:eastAsia="ヒラギノ角ゴ Pro W3" w:hAnsi="Arial" w:cs="Arial"/>
                <w:sz w:val="20"/>
                <w:szCs w:val="20"/>
                <w:lang w:val="es-ES_tradnl" w:eastAsia="en-US"/>
              </w:rPr>
              <w:t>, así como a la finalización de la vigencia de cada Estrategia Española de Activación para el Empleo, sin perjuicio de las demás evaluaciones que se realicen a instancia de las Instituciones Comunitarias.</w:t>
            </w:r>
          </w:p>
        </w:tc>
      </w:tr>
    </w:tbl>
    <w:p w:rsidR="00891286" w:rsidRPr="00BD0D8D" w:rsidRDefault="00891286" w:rsidP="00891286">
      <w:pPr>
        <w:spacing w:before="60" w:after="60"/>
        <w:jc w:val="both"/>
        <w:rPr>
          <w:rFonts w:ascii="Arial" w:hAnsi="Arial" w:cs="Arial"/>
        </w:rPr>
      </w:pPr>
    </w:p>
    <w:p w:rsidR="00891286" w:rsidRPr="00BD0D8D" w:rsidRDefault="00891286">
      <w:pPr>
        <w:spacing w:after="200" w:line="276" w:lineRule="auto"/>
        <w:rPr>
          <w:rFonts w:ascii="Arial" w:hAnsi="Arial" w:cs="Arial"/>
          <w:u w:val="single"/>
        </w:rPr>
      </w:pPr>
      <w:r w:rsidRPr="00BD0D8D">
        <w:rPr>
          <w:rFonts w:ascii="Arial" w:hAnsi="Arial" w:cs="Arial"/>
          <w:u w:val="single"/>
        </w:rPr>
        <w:br w:type="page"/>
      </w:r>
    </w:p>
    <w:p w:rsidR="00101F44" w:rsidRPr="00BD0D8D" w:rsidRDefault="00101F44" w:rsidP="00891286">
      <w:pPr>
        <w:spacing w:after="120"/>
        <w:rPr>
          <w:rFonts w:ascii="Arial" w:hAnsi="Arial" w:cs="Arial"/>
          <w:u w:val="single"/>
        </w:rPr>
      </w:pPr>
    </w:p>
    <w:p w:rsidR="008467C6" w:rsidRPr="00BD0D8D" w:rsidRDefault="00614E6E" w:rsidP="00FD144B">
      <w:pPr>
        <w:spacing w:after="120"/>
        <w:jc w:val="both"/>
        <w:rPr>
          <w:rFonts w:ascii="Arial" w:hAnsi="Arial" w:cs="Arial"/>
        </w:rPr>
      </w:pPr>
      <w:r w:rsidRPr="00674991">
        <w:rPr>
          <w:rFonts w:ascii="Arial" w:hAnsi="Arial" w:cs="Arial"/>
          <w:b/>
          <w:bCs/>
          <w:caps/>
        </w:rPr>
        <w:t xml:space="preserve">Memoria </w:t>
      </w:r>
      <w:r w:rsidR="00417C95">
        <w:rPr>
          <w:rFonts w:ascii="Arial" w:hAnsi="Arial" w:cs="Arial"/>
          <w:b/>
          <w:bCs/>
          <w:caps/>
        </w:rPr>
        <w:t>de</w:t>
      </w:r>
      <w:r w:rsidRPr="00674991">
        <w:rPr>
          <w:rFonts w:ascii="Arial" w:hAnsi="Arial" w:cs="Arial"/>
          <w:b/>
          <w:bCs/>
          <w:caps/>
        </w:rPr>
        <w:t xml:space="preserve"> análisis de impacto normativo del proyecto de Orden TES/__/2023, de __de________, por la que se establecen, en el ámbito competencial del Servicio Público de Empleo Estatal, las bases reguladoras para la concesión de subvenciones destinadas a la financiación de programas de políticas activas de empleo previstos en el</w:t>
      </w:r>
      <w:r w:rsidRPr="00674991">
        <w:rPr>
          <w:rFonts w:ascii="Arial" w:hAnsi="Arial" w:cs="Arial"/>
          <w:b/>
          <w:caps/>
        </w:rPr>
        <w:t xml:space="preserve"> </w:t>
      </w:r>
      <w:r w:rsidRPr="00674991">
        <w:rPr>
          <w:rFonts w:ascii="Arial" w:hAnsi="Arial" w:cs="Arial"/>
          <w:b/>
          <w:bCs/>
          <w:caps/>
        </w:rPr>
        <w:t>Real Decreto 818/2021, de 28 de septiembre, por el que se regulan los programas comunes de activación para el empleo del Sistema Nacional de Empleo</w:t>
      </w:r>
      <w:r w:rsidRPr="00674991">
        <w:rPr>
          <w:rFonts w:ascii="Arial" w:hAnsi="Arial" w:cs="Arial"/>
          <w:b/>
          <w:bCs/>
          <w:smallCaps/>
        </w:rPr>
        <w:t>.</w:t>
      </w:r>
    </w:p>
    <w:p w:rsidR="006753D7" w:rsidRDefault="006753D7" w:rsidP="00FD144B">
      <w:pPr>
        <w:spacing w:after="120"/>
        <w:jc w:val="both"/>
        <w:rPr>
          <w:rFonts w:ascii="Arial" w:hAnsi="Arial" w:cs="Arial"/>
        </w:rPr>
      </w:pPr>
    </w:p>
    <w:p w:rsidR="00285420" w:rsidRPr="004C4780" w:rsidRDefault="00285420" w:rsidP="00285420">
      <w:pPr>
        <w:pStyle w:val="NormalWeb"/>
        <w:shd w:val="clear" w:color="auto" w:fill="FFFFFF"/>
        <w:spacing w:before="0" w:beforeAutospacing="0" w:after="0" w:afterAutospacing="0"/>
        <w:jc w:val="both"/>
        <w:rPr>
          <w:rFonts w:ascii="Arial" w:hAnsi="Arial" w:cs="Arial"/>
        </w:rPr>
      </w:pPr>
      <w:r w:rsidRPr="004C4780">
        <w:rPr>
          <w:rFonts w:ascii="Arial" w:hAnsi="Arial" w:cs="Arial"/>
        </w:rPr>
        <w:t>Conforme a los criterios establecidos en la guía metodológica para la elaboración de la memoria de</w:t>
      </w:r>
      <w:r w:rsidR="004B00B9" w:rsidRPr="004C4780">
        <w:rPr>
          <w:rFonts w:ascii="Arial" w:hAnsi="Arial" w:cs="Arial"/>
        </w:rPr>
        <w:t>l</w:t>
      </w:r>
      <w:r w:rsidRPr="004C4780">
        <w:rPr>
          <w:rFonts w:ascii="Arial" w:hAnsi="Arial" w:cs="Arial"/>
        </w:rPr>
        <w:t xml:space="preserve"> análisis de impacto normativo, aprobada por Acuerdo de Consejo de Ministros, en su reunión de 11 de diciembre de 2009, en cumplimiento de lo previsto en el Real Decreto 931/2017, de 27 de octubre, por el que se regula la Memoria del Análisis de Impacto Normativo, se exponen a continuación los aspectos más relevantes de la norma que se pretende aprobar.</w:t>
      </w:r>
    </w:p>
    <w:p w:rsidR="00285420" w:rsidRPr="004C4780" w:rsidRDefault="00285420" w:rsidP="00285420">
      <w:pPr>
        <w:pStyle w:val="NormalWeb"/>
        <w:shd w:val="clear" w:color="auto" w:fill="FFFFFF"/>
        <w:spacing w:before="0" w:beforeAutospacing="0" w:after="0" w:afterAutospacing="0"/>
        <w:jc w:val="both"/>
        <w:rPr>
          <w:rFonts w:ascii="Arial" w:hAnsi="Arial" w:cs="Arial"/>
        </w:rPr>
      </w:pPr>
    </w:p>
    <w:p w:rsidR="00407568" w:rsidRPr="004C4780" w:rsidRDefault="00407568" w:rsidP="00285420">
      <w:pPr>
        <w:pStyle w:val="NormalWeb"/>
        <w:shd w:val="clear" w:color="auto" w:fill="FFFFFF"/>
        <w:spacing w:before="0" w:beforeAutospacing="0" w:after="0" w:afterAutospacing="0"/>
        <w:jc w:val="both"/>
        <w:rPr>
          <w:rFonts w:ascii="Arial" w:hAnsi="Arial" w:cs="Arial"/>
        </w:rPr>
      </w:pPr>
    </w:p>
    <w:p w:rsidR="00285420" w:rsidRPr="004C4780" w:rsidRDefault="00CD6A09" w:rsidP="00AC11E0">
      <w:pPr>
        <w:pStyle w:val="Textoindependiente"/>
        <w:jc w:val="both"/>
        <w:rPr>
          <w:rFonts w:cs="Arial"/>
        </w:rPr>
      </w:pPr>
      <w:r w:rsidRPr="004C4780">
        <w:rPr>
          <w:rFonts w:cs="Arial"/>
        </w:rPr>
        <w:t xml:space="preserve">I. OPORTUNIDAD DE LA PROPUESTA. </w:t>
      </w:r>
    </w:p>
    <w:p w:rsidR="00285420" w:rsidRPr="004C4780" w:rsidRDefault="00285420" w:rsidP="00AC11E0">
      <w:pPr>
        <w:pStyle w:val="Textoindependiente"/>
        <w:jc w:val="both"/>
        <w:rPr>
          <w:rFonts w:cs="Arial"/>
          <w:b w:val="0"/>
        </w:rPr>
      </w:pPr>
    </w:p>
    <w:p w:rsidR="00285420" w:rsidRPr="004C4780" w:rsidRDefault="00285420" w:rsidP="00AC11E0">
      <w:pPr>
        <w:pStyle w:val="Textoindependiente"/>
        <w:jc w:val="both"/>
        <w:rPr>
          <w:rFonts w:cs="Arial"/>
          <w:b w:val="0"/>
          <w:strike/>
        </w:rPr>
      </w:pPr>
      <w:r w:rsidRPr="004C4780">
        <w:rPr>
          <w:rFonts w:cs="Arial"/>
        </w:rPr>
        <w:t xml:space="preserve">a) </w:t>
      </w:r>
      <w:r w:rsidR="005417AA" w:rsidRPr="004C4780">
        <w:rPr>
          <w:rFonts w:cs="Arial"/>
        </w:rPr>
        <w:t>Motivación</w:t>
      </w:r>
      <w:r w:rsidR="005417AA" w:rsidRPr="004C4780">
        <w:rPr>
          <w:rFonts w:cs="Arial"/>
          <w:b w:val="0"/>
        </w:rPr>
        <w:t xml:space="preserve">. </w:t>
      </w:r>
    </w:p>
    <w:p w:rsidR="00D03DC0" w:rsidRPr="004C4780" w:rsidRDefault="00D03DC0" w:rsidP="00AA25E4">
      <w:pPr>
        <w:pStyle w:val="Textoindependiente"/>
        <w:jc w:val="both"/>
        <w:rPr>
          <w:rFonts w:cs="Arial"/>
          <w:b w:val="0"/>
        </w:rPr>
      </w:pPr>
    </w:p>
    <w:p w:rsidR="0088053A" w:rsidRDefault="0088053A" w:rsidP="0088053A">
      <w:pPr>
        <w:pStyle w:val="Textoindependiente"/>
        <w:jc w:val="both"/>
        <w:rPr>
          <w:rFonts w:cs="Arial"/>
          <w:b w:val="0"/>
        </w:rPr>
      </w:pPr>
      <w:r w:rsidRPr="0088053A">
        <w:rPr>
          <w:rFonts w:cs="Arial"/>
          <w:b w:val="0"/>
        </w:rPr>
        <w:t>El Real Decreto 818/2021, de 28 de septiembre, por el que se regulan los programas comunes de activación para el empleo del Sistema Nacional de Empleo, determina los aspectos esenciales de tales programas, referidos a su objeto y contenidos mínimos, personas destinatarias finales, financiación y requisitos específicos y prioridades, en su caso, así como las cuantías de referencia de las subvenciones públicas dirigidas a su financiación cuando se utilice esta forma de gestión.</w:t>
      </w:r>
    </w:p>
    <w:p w:rsidR="0088053A" w:rsidRDefault="0088053A" w:rsidP="0088053A">
      <w:pPr>
        <w:pStyle w:val="Textoindependiente"/>
        <w:jc w:val="both"/>
        <w:rPr>
          <w:rFonts w:cs="Arial"/>
          <w:b w:val="0"/>
        </w:rPr>
      </w:pPr>
    </w:p>
    <w:p w:rsidR="0088053A" w:rsidRDefault="00D10731" w:rsidP="0088053A">
      <w:pPr>
        <w:pStyle w:val="Textoindependiente"/>
        <w:jc w:val="both"/>
        <w:rPr>
          <w:rFonts w:cs="Arial"/>
          <w:b w:val="0"/>
        </w:rPr>
      </w:pPr>
      <w:r>
        <w:rPr>
          <w:rFonts w:cs="Arial"/>
          <w:b w:val="0"/>
        </w:rPr>
        <w:t>Tal y como señalada su artículo 12, los programas comunes de activación para el empleo podrán ser gestionados y financiados por las administraciones competentes mediante la concesión de subvenciones públicas, contratación administrativa, suscripción de convenios, gestión directa o cualquier otra figura ajustada a derecho.</w:t>
      </w:r>
      <w:r w:rsidR="00724136">
        <w:rPr>
          <w:rFonts w:cs="Arial"/>
          <w:b w:val="0"/>
        </w:rPr>
        <w:t xml:space="preserve"> </w:t>
      </w:r>
      <w:r w:rsidR="00724136" w:rsidRPr="00724136">
        <w:rPr>
          <w:rFonts w:cs="Arial"/>
          <w:b w:val="0"/>
        </w:rPr>
        <w:t>En el caso de este proyecto normativo se opta por la financiación de los programas comunes mediante la concesión de subvenciones.</w:t>
      </w:r>
    </w:p>
    <w:p w:rsidR="000914A1" w:rsidRPr="0088053A" w:rsidRDefault="000914A1" w:rsidP="0088053A">
      <w:pPr>
        <w:pStyle w:val="Textoindependiente"/>
        <w:jc w:val="both"/>
        <w:rPr>
          <w:rFonts w:cs="Arial"/>
          <w:b w:val="0"/>
        </w:rPr>
      </w:pPr>
    </w:p>
    <w:p w:rsidR="000914A1" w:rsidRDefault="0088053A" w:rsidP="0088053A">
      <w:pPr>
        <w:pStyle w:val="Textoindependiente"/>
        <w:jc w:val="both"/>
        <w:rPr>
          <w:rFonts w:cs="Arial"/>
          <w:b w:val="0"/>
        </w:rPr>
      </w:pPr>
      <w:r w:rsidRPr="0088053A">
        <w:rPr>
          <w:rFonts w:cs="Arial"/>
          <w:b w:val="0"/>
        </w:rPr>
        <w:t>Por su parte, el artículo 1 del citado real decreto establece que los programas comunes de activación para el empleo podrán ser aplicados y, en su caso, desarrollados en sus aspectos no esenciales por todos los integrantes del Sistema Nacional de Empleo.</w:t>
      </w:r>
      <w:r w:rsidR="006E6EDC">
        <w:rPr>
          <w:rFonts w:cs="Arial"/>
          <w:b w:val="0"/>
        </w:rPr>
        <w:t xml:space="preserve"> En el caso de este proyecto normativo se extiende al ámbito competencial del Servicio Público de Empleo Estatal.</w:t>
      </w:r>
    </w:p>
    <w:p w:rsidR="000914A1" w:rsidRDefault="000914A1" w:rsidP="0088053A">
      <w:pPr>
        <w:pStyle w:val="Textoindependiente"/>
        <w:jc w:val="both"/>
        <w:rPr>
          <w:rFonts w:cs="Arial"/>
          <w:b w:val="0"/>
        </w:rPr>
      </w:pPr>
    </w:p>
    <w:p w:rsidR="0088053A" w:rsidRDefault="000914A1" w:rsidP="0088053A">
      <w:pPr>
        <w:pStyle w:val="Textoindependiente"/>
        <w:jc w:val="both"/>
        <w:rPr>
          <w:rFonts w:cs="Arial"/>
          <w:b w:val="0"/>
        </w:rPr>
      </w:pPr>
      <w:r>
        <w:rPr>
          <w:rFonts w:cs="Arial"/>
          <w:b w:val="0"/>
        </w:rPr>
        <w:t xml:space="preserve">Por consiguiente, procede que el </w:t>
      </w:r>
      <w:r w:rsidR="0088053A" w:rsidRPr="0088053A">
        <w:rPr>
          <w:rFonts w:cs="Arial"/>
          <w:b w:val="0"/>
        </w:rPr>
        <w:t>Ministerio de Trabajo y Economía Social estable</w:t>
      </w:r>
      <w:r>
        <w:rPr>
          <w:rFonts w:cs="Arial"/>
          <w:b w:val="0"/>
        </w:rPr>
        <w:t>zca</w:t>
      </w:r>
      <w:r w:rsidR="0088053A" w:rsidRPr="0088053A">
        <w:rPr>
          <w:rFonts w:cs="Arial"/>
          <w:b w:val="0"/>
        </w:rPr>
        <w:t xml:space="preserve"> las bases reguladoras para la concesión de las subvenciones destinadas a la financiación de los programas gestionados por el Servicio Público de Empleo en el ámbito territorial de las ciudades autónomas de Ceuta y Melilla, así como para la </w:t>
      </w:r>
      <w:r w:rsidR="0088053A" w:rsidRPr="0088053A">
        <w:rPr>
          <w:rFonts w:cs="Arial"/>
          <w:b w:val="0"/>
        </w:rPr>
        <w:lastRenderedPageBreak/>
        <w:t>concesión de las subvenciones financiadas con cargo a la reserva de crédito establecida en el presupuesto de gastos del citado Servicio Público.</w:t>
      </w:r>
    </w:p>
    <w:p w:rsidR="0088053A" w:rsidRDefault="0088053A" w:rsidP="0088053A">
      <w:pPr>
        <w:pStyle w:val="Textoindependiente"/>
        <w:jc w:val="both"/>
        <w:rPr>
          <w:rFonts w:cs="Arial"/>
          <w:b w:val="0"/>
        </w:rPr>
      </w:pPr>
    </w:p>
    <w:p w:rsidR="003E487F" w:rsidRPr="004C4780" w:rsidRDefault="00DD1057" w:rsidP="00285420">
      <w:pPr>
        <w:pStyle w:val="Textoindependiente"/>
        <w:jc w:val="both"/>
        <w:rPr>
          <w:rFonts w:cs="Arial"/>
          <w:strike/>
        </w:rPr>
      </w:pPr>
      <w:r w:rsidRPr="004C4780">
        <w:rPr>
          <w:rFonts w:cs="Arial"/>
        </w:rPr>
        <w:t xml:space="preserve">b) </w:t>
      </w:r>
      <w:r w:rsidR="00C83ED7" w:rsidRPr="004C4780">
        <w:rPr>
          <w:rFonts w:cs="Arial"/>
        </w:rPr>
        <w:t xml:space="preserve">Objetivos. </w:t>
      </w:r>
    </w:p>
    <w:p w:rsidR="00C83ED7" w:rsidRPr="004C4780" w:rsidRDefault="00C83ED7" w:rsidP="00285420">
      <w:pPr>
        <w:pStyle w:val="Textoindependiente"/>
        <w:jc w:val="both"/>
        <w:rPr>
          <w:rFonts w:cs="Arial"/>
          <w:b w:val="0"/>
          <w:strike/>
        </w:rPr>
      </w:pPr>
    </w:p>
    <w:p w:rsidR="006E6EDC" w:rsidRPr="009846BE" w:rsidRDefault="006E6EDC" w:rsidP="006E6EDC">
      <w:pPr>
        <w:pStyle w:val="Textoindependiente"/>
        <w:jc w:val="both"/>
        <w:rPr>
          <w:rFonts w:cs="Arial"/>
          <w:b w:val="0"/>
        </w:rPr>
      </w:pPr>
      <w:r>
        <w:rPr>
          <w:rFonts w:cs="Arial"/>
          <w:b w:val="0"/>
        </w:rPr>
        <w:t>Desde el punto de vista de los objetivos generales que se persiguen con los programas comunes de activación para el empleo</w:t>
      </w:r>
      <w:r w:rsidRPr="009846BE">
        <w:rPr>
          <w:rFonts w:cs="Arial"/>
          <w:b w:val="0"/>
        </w:rPr>
        <w:t xml:space="preserve">, </w:t>
      </w:r>
      <w:r w:rsidRPr="009846BE">
        <w:rPr>
          <w:rFonts w:cs="Arial"/>
          <w:b w:val="0"/>
          <w:bCs w:val="0"/>
        </w:rPr>
        <w:t>y de conformidad con el artículo 31 de la Ley 3/2023, de 28 de febrero, de Empleo, los programas comunes de políticas activas de empleo están dirigidos a impulsar la creación de empleo y a mejorar las posibilidades de acceso a un empleo digno, por cuenta ajena o propia, de las personas demandantes de los servicios de empleo, al mantenimiento y mejora de su empleabilidad y al fomento del espíritu empresarial y de la economía social</w:t>
      </w:r>
      <w:r>
        <w:rPr>
          <w:rFonts w:cs="Arial"/>
          <w:b w:val="0"/>
          <w:bCs w:val="0"/>
        </w:rPr>
        <w:t>.</w:t>
      </w:r>
    </w:p>
    <w:p w:rsidR="006E6EDC" w:rsidRPr="009846BE" w:rsidRDefault="006E6EDC" w:rsidP="006E6EDC">
      <w:pPr>
        <w:autoSpaceDE w:val="0"/>
        <w:autoSpaceDN w:val="0"/>
        <w:adjustRightInd w:val="0"/>
        <w:jc w:val="both"/>
        <w:rPr>
          <w:rFonts w:ascii="Arial" w:hAnsi="Arial" w:cs="Arial"/>
          <w:bCs/>
        </w:rPr>
      </w:pPr>
    </w:p>
    <w:p w:rsidR="006E6EDC" w:rsidRPr="004C4780" w:rsidRDefault="006E6EDC" w:rsidP="006E6EDC">
      <w:pPr>
        <w:autoSpaceDE w:val="0"/>
        <w:autoSpaceDN w:val="0"/>
        <w:adjustRightInd w:val="0"/>
        <w:jc w:val="both"/>
        <w:rPr>
          <w:rFonts w:ascii="Arial" w:hAnsi="Arial" w:cs="Arial"/>
          <w:bCs/>
        </w:rPr>
      </w:pPr>
      <w:r w:rsidRPr="004C4780">
        <w:rPr>
          <w:rFonts w:ascii="Arial" w:hAnsi="Arial" w:cs="Arial"/>
          <w:bCs/>
        </w:rPr>
        <w:t>Con carácter específico, la integración y revisión de los programas comunes</w:t>
      </w:r>
      <w:r>
        <w:rPr>
          <w:rFonts w:ascii="Arial" w:hAnsi="Arial" w:cs="Arial"/>
          <w:bCs/>
        </w:rPr>
        <w:t xml:space="preserve"> de activación para el empleo</w:t>
      </w:r>
      <w:r w:rsidRPr="004C4780">
        <w:rPr>
          <w:rFonts w:ascii="Arial" w:hAnsi="Arial" w:cs="Arial"/>
          <w:bCs/>
        </w:rPr>
        <w:t xml:space="preserve">, llevada a cabo mediante </w:t>
      </w:r>
      <w:r>
        <w:rPr>
          <w:rFonts w:ascii="Arial" w:hAnsi="Arial" w:cs="Arial"/>
          <w:bCs/>
        </w:rPr>
        <w:t>el Real Decreto 818/2021, de 28 de septiembre</w:t>
      </w:r>
      <w:r w:rsidRPr="004C4780">
        <w:rPr>
          <w:rFonts w:ascii="Arial" w:hAnsi="Arial" w:cs="Arial"/>
          <w:bCs/>
        </w:rPr>
        <w:t>, persigue el objetivo de alcanzar una mayor eficacia y eficiencia a través de la posibilidad de adaptación</w:t>
      </w:r>
      <w:r>
        <w:rPr>
          <w:rFonts w:ascii="Arial" w:hAnsi="Arial" w:cs="Arial"/>
          <w:bCs/>
        </w:rPr>
        <w:t xml:space="preserve"> de las políticas activas de empleo</w:t>
      </w:r>
      <w:r w:rsidRPr="004C4780">
        <w:rPr>
          <w:rFonts w:ascii="Arial" w:hAnsi="Arial" w:cs="Arial"/>
          <w:bCs/>
        </w:rPr>
        <w:t xml:space="preserve"> a las circunstancias propias de los mercados de trabajo territoriales.</w:t>
      </w:r>
    </w:p>
    <w:p w:rsidR="006E6EDC" w:rsidRPr="004C4780" w:rsidRDefault="006E6EDC" w:rsidP="006E6EDC">
      <w:pPr>
        <w:autoSpaceDE w:val="0"/>
        <w:autoSpaceDN w:val="0"/>
        <w:adjustRightInd w:val="0"/>
        <w:jc w:val="both"/>
        <w:rPr>
          <w:rFonts w:ascii="Arial" w:hAnsi="Arial" w:cs="Arial"/>
          <w:bCs/>
        </w:rPr>
      </w:pPr>
    </w:p>
    <w:p w:rsidR="006E6EDC" w:rsidRDefault="006E6EDC" w:rsidP="006E6EDC">
      <w:pPr>
        <w:autoSpaceDE w:val="0"/>
        <w:autoSpaceDN w:val="0"/>
        <w:adjustRightInd w:val="0"/>
        <w:jc w:val="both"/>
        <w:rPr>
          <w:rFonts w:ascii="Arial" w:hAnsi="Arial" w:cs="Arial"/>
          <w:bCs/>
        </w:rPr>
      </w:pPr>
      <w:r>
        <w:rPr>
          <w:rFonts w:ascii="Arial" w:hAnsi="Arial" w:cs="Arial"/>
          <w:bCs/>
        </w:rPr>
        <w:t xml:space="preserve">Respecto de su financiación, el objeto del proyecto de orden es establecer </w:t>
      </w:r>
      <w:r w:rsidRPr="00F3746A">
        <w:rPr>
          <w:rFonts w:ascii="Arial" w:hAnsi="Arial" w:cs="Arial"/>
          <w:bCs/>
        </w:rPr>
        <w:t xml:space="preserve">las bases reguladoras para la concesión de subvenciones destinadas </w:t>
      </w:r>
      <w:r>
        <w:rPr>
          <w:rFonts w:ascii="Arial" w:hAnsi="Arial" w:cs="Arial"/>
          <w:bCs/>
        </w:rPr>
        <w:t>a financiar las actuaciones de políticas activas de empleo que se desarrollen, al amparo de competencias estatales, en el marco del Real Decreto-ley 1/2023, de 10 de enero, de medidas urgentes en materia de incentivos a la contratación laboral y mejora de la protección social de las personas artistas, en lo que resulte de aplicación, y el citado Real Decreto 818/2021, de 28 de septiembre</w:t>
      </w:r>
      <w:r w:rsidRPr="00F3746A">
        <w:rPr>
          <w:rFonts w:ascii="Arial" w:hAnsi="Arial" w:cs="Arial"/>
          <w:bCs/>
        </w:rPr>
        <w:t>.</w:t>
      </w:r>
      <w:r>
        <w:rPr>
          <w:rFonts w:ascii="Arial" w:hAnsi="Arial" w:cs="Arial"/>
          <w:bCs/>
        </w:rPr>
        <w:t xml:space="preserve"> Desde esta perspectiva, l</w:t>
      </w:r>
      <w:r w:rsidRPr="00F3746A">
        <w:rPr>
          <w:rFonts w:ascii="Arial" w:hAnsi="Arial" w:cs="Arial"/>
          <w:bCs/>
        </w:rPr>
        <w:t>os objetivos que se pretenden alcanzar son</w:t>
      </w:r>
      <w:r>
        <w:rPr>
          <w:rFonts w:ascii="Arial" w:hAnsi="Arial" w:cs="Arial"/>
          <w:bCs/>
        </w:rPr>
        <w:t>, entre otros:</w:t>
      </w:r>
    </w:p>
    <w:p w:rsidR="006E6EDC" w:rsidRPr="00F3746A" w:rsidRDefault="006E6EDC" w:rsidP="006E6EDC">
      <w:pPr>
        <w:autoSpaceDE w:val="0"/>
        <w:autoSpaceDN w:val="0"/>
        <w:adjustRightInd w:val="0"/>
        <w:jc w:val="both"/>
        <w:rPr>
          <w:rFonts w:ascii="Arial" w:hAnsi="Arial" w:cs="Arial"/>
          <w:bCs/>
        </w:rPr>
      </w:pPr>
    </w:p>
    <w:p w:rsidR="006E6EDC" w:rsidRPr="00F3746A" w:rsidRDefault="006E6EDC" w:rsidP="006E6EDC">
      <w:pPr>
        <w:numPr>
          <w:ilvl w:val="0"/>
          <w:numId w:val="34"/>
        </w:numPr>
        <w:tabs>
          <w:tab w:val="clear" w:pos="720"/>
          <w:tab w:val="num" w:pos="426"/>
        </w:tabs>
        <w:autoSpaceDE w:val="0"/>
        <w:autoSpaceDN w:val="0"/>
        <w:adjustRightInd w:val="0"/>
        <w:ind w:left="426" w:hanging="284"/>
        <w:jc w:val="both"/>
        <w:rPr>
          <w:rFonts w:ascii="Arial" w:hAnsi="Arial" w:cs="Arial"/>
          <w:bCs/>
        </w:rPr>
      </w:pPr>
      <w:r>
        <w:rPr>
          <w:rFonts w:ascii="Arial" w:hAnsi="Arial" w:cs="Arial"/>
          <w:bCs/>
        </w:rPr>
        <w:t>Dotar de</w:t>
      </w:r>
      <w:r w:rsidRPr="00F3746A">
        <w:rPr>
          <w:rFonts w:ascii="Arial" w:hAnsi="Arial" w:cs="Arial"/>
          <w:bCs/>
        </w:rPr>
        <w:t xml:space="preserve"> seguridad jurídica y eficacia normativa</w:t>
      </w:r>
      <w:r>
        <w:rPr>
          <w:rFonts w:ascii="Arial" w:hAnsi="Arial" w:cs="Arial"/>
          <w:bCs/>
        </w:rPr>
        <w:t xml:space="preserve"> la ejecución de los programas</w:t>
      </w:r>
      <w:r w:rsidRPr="00F3746A">
        <w:rPr>
          <w:rFonts w:ascii="Arial" w:hAnsi="Arial" w:cs="Arial"/>
          <w:bCs/>
        </w:rPr>
        <w:t>.</w:t>
      </w:r>
    </w:p>
    <w:p w:rsidR="006E6EDC" w:rsidRPr="00F3746A" w:rsidRDefault="006E6EDC" w:rsidP="006E6EDC">
      <w:pPr>
        <w:numPr>
          <w:ilvl w:val="0"/>
          <w:numId w:val="34"/>
        </w:numPr>
        <w:tabs>
          <w:tab w:val="clear" w:pos="720"/>
          <w:tab w:val="num" w:pos="426"/>
        </w:tabs>
        <w:autoSpaceDE w:val="0"/>
        <w:autoSpaceDN w:val="0"/>
        <w:adjustRightInd w:val="0"/>
        <w:ind w:left="426" w:hanging="284"/>
        <w:jc w:val="both"/>
        <w:rPr>
          <w:rFonts w:ascii="Arial" w:hAnsi="Arial" w:cs="Arial"/>
          <w:bCs/>
        </w:rPr>
      </w:pPr>
      <w:r w:rsidRPr="00F3746A">
        <w:rPr>
          <w:rFonts w:ascii="Arial" w:hAnsi="Arial" w:cs="Arial"/>
          <w:bCs/>
        </w:rPr>
        <w:t>Facilitar y simplificar la gestión de las subvenciones.</w:t>
      </w:r>
    </w:p>
    <w:p w:rsidR="006E6EDC" w:rsidRPr="00F3746A" w:rsidRDefault="006E6EDC" w:rsidP="006E6EDC">
      <w:pPr>
        <w:numPr>
          <w:ilvl w:val="0"/>
          <w:numId w:val="34"/>
        </w:numPr>
        <w:tabs>
          <w:tab w:val="clear" w:pos="720"/>
          <w:tab w:val="num" w:pos="426"/>
        </w:tabs>
        <w:autoSpaceDE w:val="0"/>
        <w:autoSpaceDN w:val="0"/>
        <w:adjustRightInd w:val="0"/>
        <w:ind w:left="426" w:hanging="284"/>
        <w:jc w:val="both"/>
        <w:rPr>
          <w:rFonts w:ascii="Arial" w:hAnsi="Arial" w:cs="Arial"/>
          <w:bCs/>
        </w:rPr>
      </w:pPr>
      <w:r>
        <w:rPr>
          <w:rFonts w:ascii="Arial" w:hAnsi="Arial" w:cs="Arial"/>
          <w:bCs/>
        </w:rPr>
        <w:t>Garantizar</w:t>
      </w:r>
      <w:r w:rsidRPr="00F3746A">
        <w:rPr>
          <w:rFonts w:ascii="Arial" w:hAnsi="Arial" w:cs="Arial"/>
          <w:bCs/>
        </w:rPr>
        <w:t xml:space="preserve"> la </w:t>
      </w:r>
      <w:r>
        <w:rPr>
          <w:rFonts w:ascii="Arial" w:hAnsi="Arial" w:cs="Arial"/>
          <w:bCs/>
        </w:rPr>
        <w:t xml:space="preserve">publicidad y </w:t>
      </w:r>
      <w:r w:rsidRPr="00F3746A">
        <w:rPr>
          <w:rFonts w:ascii="Arial" w:hAnsi="Arial" w:cs="Arial"/>
          <w:bCs/>
        </w:rPr>
        <w:t>concurrencia en las distintas convocatorias.</w:t>
      </w:r>
    </w:p>
    <w:p w:rsidR="006E6EDC" w:rsidRPr="00F3746A" w:rsidRDefault="006E6EDC" w:rsidP="006E6EDC">
      <w:pPr>
        <w:numPr>
          <w:ilvl w:val="0"/>
          <w:numId w:val="34"/>
        </w:numPr>
        <w:tabs>
          <w:tab w:val="clear" w:pos="720"/>
          <w:tab w:val="num" w:pos="426"/>
        </w:tabs>
        <w:autoSpaceDE w:val="0"/>
        <w:autoSpaceDN w:val="0"/>
        <w:adjustRightInd w:val="0"/>
        <w:ind w:left="426" w:hanging="284"/>
        <w:jc w:val="both"/>
        <w:rPr>
          <w:rFonts w:ascii="Arial" w:hAnsi="Arial" w:cs="Arial"/>
          <w:bCs/>
        </w:rPr>
      </w:pPr>
      <w:r w:rsidRPr="00F3746A">
        <w:rPr>
          <w:rFonts w:ascii="Arial" w:hAnsi="Arial" w:cs="Arial"/>
          <w:bCs/>
        </w:rPr>
        <w:t>Dotar de transparencia al procedimiento de gestión de las subvenciones.</w:t>
      </w:r>
    </w:p>
    <w:p w:rsidR="006E6EDC" w:rsidRDefault="006E6EDC" w:rsidP="006E6EDC">
      <w:pPr>
        <w:autoSpaceDE w:val="0"/>
        <w:autoSpaceDN w:val="0"/>
        <w:adjustRightInd w:val="0"/>
        <w:jc w:val="both"/>
        <w:rPr>
          <w:rFonts w:ascii="Arial" w:hAnsi="Arial" w:cs="Arial"/>
          <w:bCs/>
        </w:rPr>
      </w:pPr>
    </w:p>
    <w:p w:rsidR="00285420" w:rsidRPr="004C4780" w:rsidRDefault="006A30DC" w:rsidP="00285420">
      <w:pPr>
        <w:pStyle w:val="Textoindependiente"/>
        <w:jc w:val="both"/>
        <w:rPr>
          <w:rFonts w:cs="Arial"/>
        </w:rPr>
      </w:pPr>
      <w:r w:rsidRPr="004C4780">
        <w:rPr>
          <w:rFonts w:cs="Arial"/>
        </w:rPr>
        <w:t>c</w:t>
      </w:r>
      <w:r w:rsidR="00285420" w:rsidRPr="004C4780">
        <w:rPr>
          <w:rFonts w:cs="Arial"/>
        </w:rPr>
        <w:t>) Alternativas.</w:t>
      </w:r>
    </w:p>
    <w:p w:rsidR="00C45795" w:rsidRPr="004C4780" w:rsidRDefault="00C45795" w:rsidP="00285420">
      <w:pPr>
        <w:pStyle w:val="Textoindependiente"/>
        <w:jc w:val="both"/>
        <w:rPr>
          <w:rFonts w:cs="Arial"/>
          <w:b w:val="0"/>
        </w:rPr>
      </w:pPr>
    </w:p>
    <w:p w:rsidR="00915BB1" w:rsidRPr="00915BB1" w:rsidRDefault="00914EFE" w:rsidP="006A7A3F">
      <w:pPr>
        <w:pStyle w:val="Default"/>
        <w:jc w:val="both"/>
        <w:rPr>
          <w:rFonts w:ascii="Arial" w:hAnsi="Arial" w:cs="Arial"/>
        </w:rPr>
      </w:pPr>
      <w:r>
        <w:rPr>
          <w:rFonts w:ascii="Arial" w:hAnsi="Arial" w:cs="Arial"/>
          <w:color w:val="auto"/>
        </w:rPr>
        <w:t>L</w:t>
      </w:r>
      <w:r w:rsidR="006A7A3F" w:rsidRPr="004C4780">
        <w:rPr>
          <w:rFonts w:ascii="Arial" w:hAnsi="Arial" w:cs="Arial"/>
          <w:color w:val="auto"/>
        </w:rPr>
        <w:t>a forma jurídica considerada más adecuada para la regulación ob</w:t>
      </w:r>
      <w:r w:rsidR="008B548F" w:rsidRPr="004C4780">
        <w:rPr>
          <w:rFonts w:ascii="Arial" w:hAnsi="Arial" w:cs="Arial"/>
          <w:color w:val="auto"/>
        </w:rPr>
        <w:t>jeto de la norma es la prevista</w:t>
      </w:r>
      <w:r w:rsidR="00915BB1">
        <w:rPr>
          <w:rFonts w:ascii="Arial" w:hAnsi="Arial" w:cs="Arial"/>
          <w:color w:val="auto"/>
        </w:rPr>
        <w:t xml:space="preserve"> </w:t>
      </w:r>
      <w:r w:rsidR="00915BB1" w:rsidRPr="00915BB1">
        <w:rPr>
          <w:rFonts w:ascii="Arial" w:hAnsi="Arial" w:cs="Arial"/>
        </w:rPr>
        <w:t>y</w:t>
      </w:r>
      <w:r w:rsidR="00915BB1">
        <w:rPr>
          <w:rFonts w:ascii="Arial" w:hAnsi="Arial" w:cs="Arial"/>
        </w:rPr>
        <w:t xml:space="preserve"> </w:t>
      </w:r>
      <w:r w:rsidR="00915BB1" w:rsidRPr="00915BB1">
        <w:rPr>
          <w:rFonts w:ascii="Arial" w:hAnsi="Arial" w:cs="Arial"/>
        </w:rPr>
        <w:t>no se han considerado otras alternativas, ni tampoco la opción de ausencia de actividad</w:t>
      </w:r>
      <w:r w:rsidR="00915BB1">
        <w:rPr>
          <w:rFonts w:ascii="Arial" w:hAnsi="Arial" w:cs="Arial"/>
        </w:rPr>
        <w:t xml:space="preserve"> </w:t>
      </w:r>
      <w:r w:rsidR="00915BB1" w:rsidRPr="00915BB1">
        <w:rPr>
          <w:rFonts w:ascii="Arial" w:hAnsi="Arial" w:cs="Arial"/>
          <w:color w:val="auto"/>
        </w:rPr>
        <w:t>normativa</w:t>
      </w:r>
      <w:r w:rsidR="00915BB1">
        <w:rPr>
          <w:rFonts w:ascii="Arial" w:hAnsi="Arial" w:cs="Arial"/>
          <w:color w:val="auto"/>
        </w:rPr>
        <w:t xml:space="preserve">, </w:t>
      </w:r>
      <w:r w:rsidR="00915BB1" w:rsidRPr="00915BB1">
        <w:rPr>
          <w:rFonts w:ascii="Arial" w:hAnsi="Arial" w:cs="Arial"/>
          <w:color w:val="auto"/>
        </w:rPr>
        <w:t>toda vez que, en el ámbito competencial del Servicio Público de Empleo Estatal, el establecimiento de las bases reguladoras dictadas en desarrollo del Real Decreto 818/2021, de 28 de septiembre, debe realizarse necesariamente mediante orden de</w:t>
      </w:r>
      <w:r w:rsidR="00915BB1">
        <w:rPr>
          <w:rFonts w:ascii="Arial" w:hAnsi="Arial" w:cs="Arial"/>
          <w:color w:val="auto"/>
        </w:rPr>
        <w:t xml:space="preserve"> la persona titular de</w:t>
      </w:r>
      <w:r w:rsidR="00915BB1" w:rsidRPr="00915BB1">
        <w:rPr>
          <w:rFonts w:ascii="Arial" w:hAnsi="Arial" w:cs="Arial"/>
          <w:color w:val="auto"/>
        </w:rPr>
        <w:t>l Ministerio de Trabajo y Economía Social.</w:t>
      </w:r>
    </w:p>
    <w:p w:rsidR="006A7A3F" w:rsidRPr="004C4780" w:rsidRDefault="006A7A3F" w:rsidP="006A7A3F">
      <w:pPr>
        <w:pStyle w:val="Default"/>
        <w:jc w:val="both"/>
        <w:rPr>
          <w:rFonts w:ascii="Arial" w:hAnsi="Arial" w:cs="Arial"/>
          <w:color w:val="auto"/>
        </w:rPr>
      </w:pPr>
    </w:p>
    <w:p w:rsidR="006A382A" w:rsidRPr="004C4780" w:rsidRDefault="006A382A" w:rsidP="002E023F">
      <w:pPr>
        <w:pStyle w:val="Default"/>
        <w:jc w:val="both"/>
        <w:rPr>
          <w:rFonts w:ascii="Arial" w:hAnsi="Arial" w:cs="Arial"/>
          <w:b/>
          <w:color w:val="auto"/>
        </w:rPr>
      </w:pPr>
      <w:r w:rsidRPr="004C4780">
        <w:rPr>
          <w:rFonts w:ascii="Arial" w:hAnsi="Arial" w:cs="Arial"/>
          <w:b/>
          <w:color w:val="auto"/>
        </w:rPr>
        <w:t>d</w:t>
      </w:r>
      <w:r w:rsidR="00691D1A" w:rsidRPr="004C4780">
        <w:rPr>
          <w:rFonts w:ascii="Arial" w:hAnsi="Arial" w:cs="Arial"/>
          <w:b/>
          <w:color w:val="auto"/>
        </w:rPr>
        <w:t>) Principios de</w:t>
      </w:r>
      <w:r w:rsidRPr="004C4780">
        <w:rPr>
          <w:rFonts w:ascii="Arial" w:hAnsi="Arial" w:cs="Arial"/>
          <w:b/>
          <w:color w:val="auto"/>
        </w:rPr>
        <w:t xml:space="preserve"> buena regulación.</w:t>
      </w:r>
    </w:p>
    <w:p w:rsidR="00915BB1" w:rsidRPr="00EE7912" w:rsidRDefault="00915BB1" w:rsidP="00915BB1">
      <w:pPr>
        <w:spacing w:before="240" w:after="240"/>
        <w:jc w:val="both"/>
        <w:rPr>
          <w:rFonts w:ascii="Arial" w:eastAsia="Arial" w:hAnsi="Arial" w:cs="Arial"/>
        </w:rPr>
      </w:pPr>
      <w:r w:rsidRPr="00EE7912">
        <w:rPr>
          <w:rFonts w:ascii="Arial" w:eastAsia="Arial" w:hAnsi="Arial" w:cs="Arial"/>
        </w:rPr>
        <w:t xml:space="preserve">Esta orden ministerial cumple con los principios de buena regulación, de necesidad, eficacia, proporcionalidad, seguridad jurídica, transparencia, y eficiencia previstos en </w:t>
      </w:r>
      <w:r w:rsidRPr="00EE7912">
        <w:rPr>
          <w:rFonts w:ascii="Arial" w:eastAsia="Arial" w:hAnsi="Arial" w:cs="Arial"/>
        </w:rPr>
        <w:lastRenderedPageBreak/>
        <w:t>el artículo 129 de la Ley 39/2015, de 1 de octubre, del Procedimiento Administrativo Común de las Administraciones Públicas.</w:t>
      </w:r>
    </w:p>
    <w:p w:rsidR="00915BB1" w:rsidRPr="00EE7912" w:rsidRDefault="00915BB1" w:rsidP="00915BB1">
      <w:pPr>
        <w:spacing w:before="240" w:after="240"/>
        <w:jc w:val="both"/>
        <w:rPr>
          <w:rFonts w:ascii="Arial" w:eastAsia="Arial" w:hAnsi="Arial" w:cs="Arial"/>
        </w:rPr>
      </w:pPr>
      <w:r w:rsidRPr="00EE7912">
        <w:rPr>
          <w:rFonts w:ascii="Arial" w:eastAsia="Arial" w:hAnsi="Arial" w:cs="Arial"/>
        </w:rPr>
        <w:t>Así, se cumple con los principios de necesidad y eficacia, al estar la iniciativa normativa justificada por la necesidad de establecer las bases reguladoras para la concesión de las subvenciones para financiar los programas comunes de activación para el empleo de competencia estatal. De la misma manera, en cumplimiento del principio de proporcionalidad, la norma establece la regulación imprescindible para atender la necesidad a cubrir, como es la regulación de este programa, así como el establecimiento de las bases reguladoras.</w:t>
      </w:r>
    </w:p>
    <w:p w:rsidR="00915BB1" w:rsidRPr="00EE7912" w:rsidRDefault="00915BB1" w:rsidP="00915BB1">
      <w:pPr>
        <w:spacing w:before="240" w:after="240"/>
        <w:jc w:val="both"/>
        <w:rPr>
          <w:rFonts w:ascii="Arial" w:eastAsia="Arial" w:hAnsi="Arial" w:cs="Arial"/>
          <w:bCs/>
        </w:rPr>
      </w:pPr>
      <w:r w:rsidRPr="00EE7912">
        <w:rPr>
          <w:rFonts w:ascii="Arial" w:eastAsia="Arial" w:hAnsi="Arial" w:cs="Arial"/>
          <w:bCs/>
        </w:rPr>
        <w:t>Por otra parte, en virtud del principio de seguridad jurídica, esta orden es coherente con el conjunto del ordenamiento normativo en su ámbito de aplicación. Igualmente, se ha tenido en cuenta el principio de transparencia, definiéndose el objeto y ámbito de aplicación, y se ha promovido la participación de los potenciales destinatarios en el trámite de información y audiencia pública.</w:t>
      </w:r>
    </w:p>
    <w:p w:rsidR="00915BB1" w:rsidRPr="00EE7912" w:rsidRDefault="00915BB1" w:rsidP="00915BB1">
      <w:pPr>
        <w:spacing w:before="240" w:after="240"/>
        <w:jc w:val="both"/>
        <w:rPr>
          <w:rFonts w:ascii="Arial" w:eastAsia="Arial" w:hAnsi="Arial" w:cs="Arial"/>
          <w:bCs/>
        </w:rPr>
      </w:pPr>
      <w:r w:rsidRPr="00EE7912">
        <w:rPr>
          <w:rFonts w:ascii="Arial" w:eastAsia="Arial" w:hAnsi="Arial" w:cs="Arial"/>
          <w:bCs/>
        </w:rPr>
        <w:t>Finalmente, en aplicación del principio de eficiencia, la presente orden, estableciendo criterios objetivos y claros sobre el ciclo completo de gestión de la tramitación de las subvenciones, persigue una correcta utilización de los recursos públicos.</w:t>
      </w:r>
    </w:p>
    <w:p w:rsidR="00407568" w:rsidRPr="004C4780" w:rsidRDefault="00407568" w:rsidP="006A382A">
      <w:pPr>
        <w:pStyle w:val="Textoindependiente"/>
        <w:jc w:val="both"/>
        <w:rPr>
          <w:rFonts w:cs="Arial"/>
          <w:b w:val="0"/>
        </w:rPr>
      </w:pPr>
    </w:p>
    <w:p w:rsidR="001B7D6B" w:rsidRPr="004C4780" w:rsidRDefault="001B7D6B" w:rsidP="006A382A">
      <w:pPr>
        <w:pStyle w:val="Textoindependiente"/>
        <w:jc w:val="both"/>
        <w:rPr>
          <w:rFonts w:cs="Arial"/>
        </w:rPr>
      </w:pPr>
      <w:r w:rsidRPr="004C4780">
        <w:rPr>
          <w:rFonts w:cs="Arial"/>
        </w:rPr>
        <w:t xml:space="preserve">II. </w:t>
      </w:r>
      <w:r w:rsidR="00785B86" w:rsidRPr="004C4780">
        <w:rPr>
          <w:rFonts w:cs="Arial"/>
        </w:rPr>
        <w:t xml:space="preserve">ESTRUCTURA Y </w:t>
      </w:r>
      <w:r w:rsidRPr="004C4780">
        <w:rPr>
          <w:rFonts w:cs="Arial"/>
        </w:rPr>
        <w:t>CONTENIDO</w:t>
      </w:r>
      <w:r w:rsidR="00CD6A09" w:rsidRPr="004C4780">
        <w:rPr>
          <w:rFonts w:cs="Arial"/>
        </w:rPr>
        <w:t>.</w:t>
      </w:r>
    </w:p>
    <w:p w:rsidR="00712735" w:rsidRPr="00712735" w:rsidRDefault="00712735" w:rsidP="008E7A38">
      <w:pPr>
        <w:spacing w:before="240" w:after="240"/>
        <w:jc w:val="both"/>
        <w:rPr>
          <w:rFonts w:ascii="Arial" w:eastAsia="Calibri" w:hAnsi="Arial" w:cs="Arial"/>
          <w:bCs/>
          <w:lang w:eastAsia="en-US"/>
        </w:rPr>
      </w:pPr>
      <w:r w:rsidRPr="00712735">
        <w:rPr>
          <w:rFonts w:ascii="Arial" w:eastAsia="Calibri" w:hAnsi="Arial" w:cs="Arial"/>
          <w:bCs/>
          <w:lang w:eastAsia="en-US"/>
        </w:rPr>
        <w:t xml:space="preserve">La orden consta de </w:t>
      </w:r>
      <w:r w:rsidRPr="00712735">
        <w:rPr>
          <w:rFonts w:ascii="Arial" w:eastAsia="Calibri" w:hAnsi="Arial" w:cs="Arial"/>
          <w:b/>
          <w:bCs/>
          <w:lang w:eastAsia="en-US"/>
        </w:rPr>
        <w:t>24 artículos</w:t>
      </w:r>
      <w:r w:rsidRPr="00712735">
        <w:rPr>
          <w:rFonts w:ascii="Arial" w:eastAsia="Calibri" w:hAnsi="Arial" w:cs="Arial"/>
          <w:bCs/>
          <w:lang w:eastAsia="en-US"/>
        </w:rPr>
        <w:t xml:space="preserve">, agrupados en </w:t>
      </w:r>
      <w:r w:rsidRPr="00712735">
        <w:rPr>
          <w:rFonts w:ascii="Arial" w:eastAsia="Calibri" w:hAnsi="Arial" w:cs="Arial"/>
          <w:b/>
          <w:bCs/>
          <w:lang w:eastAsia="en-US"/>
        </w:rPr>
        <w:t>4 capítulos</w:t>
      </w:r>
      <w:r w:rsidRPr="00712735">
        <w:rPr>
          <w:rFonts w:ascii="Arial" w:eastAsia="Calibri" w:hAnsi="Arial" w:cs="Arial"/>
          <w:bCs/>
          <w:lang w:eastAsia="en-US"/>
        </w:rPr>
        <w:t>:</w:t>
      </w:r>
    </w:p>
    <w:p w:rsidR="00712735" w:rsidRPr="00712735" w:rsidRDefault="00712735" w:rsidP="006937D8">
      <w:pPr>
        <w:numPr>
          <w:ilvl w:val="0"/>
          <w:numId w:val="25"/>
        </w:numPr>
        <w:tabs>
          <w:tab w:val="num" w:pos="284"/>
        </w:tabs>
        <w:spacing w:before="240" w:after="240"/>
        <w:ind w:left="284" w:hanging="284"/>
        <w:jc w:val="both"/>
        <w:rPr>
          <w:rFonts w:ascii="Arial" w:eastAsia="Calibri" w:hAnsi="Arial" w:cs="Arial"/>
          <w:bCs/>
          <w:lang w:eastAsia="en-US"/>
        </w:rPr>
      </w:pPr>
      <w:r w:rsidRPr="00712735">
        <w:rPr>
          <w:rFonts w:ascii="Arial" w:eastAsia="Calibri" w:hAnsi="Arial" w:cs="Arial"/>
          <w:bCs/>
          <w:lang w:eastAsia="en-US"/>
        </w:rPr>
        <w:t>CAPÍTULO I. Disposiciones generales.</w:t>
      </w:r>
    </w:p>
    <w:p w:rsidR="00914EFE" w:rsidRPr="00914EFE" w:rsidRDefault="00712735" w:rsidP="00914EFE">
      <w:pPr>
        <w:spacing w:before="240" w:after="240"/>
        <w:ind w:left="284"/>
        <w:jc w:val="both"/>
        <w:rPr>
          <w:rFonts w:ascii="Arial" w:eastAsia="Calibri" w:hAnsi="Arial" w:cs="Arial"/>
          <w:bCs/>
          <w:lang w:eastAsia="en-US"/>
        </w:rPr>
      </w:pPr>
      <w:r w:rsidRPr="00712735">
        <w:rPr>
          <w:rFonts w:ascii="Arial" w:eastAsia="Calibri" w:hAnsi="Arial" w:cs="Arial"/>
          <w:bCs/>
          <w:lang w:eastAsia="en-US"/>
        </w:rPr>
        <w:t>Forman parte de este capítulo los artículos que regulan el objeto</w:t>
      </w:r>
      <w:r w:rsidR="008E7A38">
        <w:rPr>
          <w:rFonts w:ascii="Arial" w:eastAsia="Calibri" w:hAnsi="Arial" w:cs="Arial"/>
          <w:bCs/>
          <w:lang w:eastAsia="en-US"/>
        </w:rPr>
        <w:t xml:space="preserve"> (artículo 1)</w:t>
      </w:r>
      <w:r w:rsidRPr="00712735">
        <w:rPr>
          <w:rFonts w:ascii="Arial" w:eastAsia="Calibri" w:hAnsi="Arial" w:cs="Arial"/>
          <w:bCs/>
          <w:lang w:eastAsia="en-US"/>
        </w:rPr>
        <w:t>, el ámbito de aplicación</w:t>
      </w:r>
      <w:r w:rsidR="008E7A38">
        <w:rPr>
          <w:rFonts w:ascii="Arial" w:eastAsia="Calibri" w:hAnsi="Arial" w:cs="Arial"/>
          <w:bCs/>
          <w:lang w:eastAsia="en-US"/>
        </w:rPr>
        <w:t xml:space="preserve"> (artículo 2)</w:t>
      </w:r>
      <w:r w:rsidRPr="00712735">
        <w:rPr>
          <w:rFonts w:ascii="Arial" w:eastAsia="Calibri" w:hAnsi="Arial" w:cs="Arial"/>
          <w:bCs/>
          <w:lang w:eastAsia="en-US"/>
        </w:rPr>
        <w:t>, la financiación</w:t>
      </w:r>
      <w:r w:rsidR="008E7A38">
        <w:rPr>
          <w:rFonts w:ascii="Arial" w:eastAsia="Calibri" w:hAnsi="Arial" w:cs="Arial"/>
          <w:bCs/>
          <w:lang w:eastAsia="en-US"/>
        </w:rPr>
        <w:t xml:space="preserve"> (artículo 3)</w:t>
      </w:r>
      <w:r w:rsidRPr="00712735">
        <w:rPr>
          <w:rFonts w:ascii="Arial" w:eastAsia="Calibri" w:hAnsi="Arial" w:cs="Arial"/>
          <w:bCs/>
          <w:lang w:eastAsia="en-US"/>
        </w:rPr>
        <w:t xml:space="preserve">, las actuaciones subvencionables </w:t>
      </w:r>
      <w:r w:rsidR="008E7A38">
        <w:rPr>
          <w:rFonts w:ascii="Arial" w:eastAsia="Calibri" w:hAnsi="Arial" w:cs="Arial"/>
          <w:bCs/>
          <w:lang w:eastAsia="en-US"/>
        </w:rPr>
        <w:t xml:space="preserve">(artículo 4) </w:t>
      </w:r>
      <w:r w:rsidRPr="00712735">
        <w:rPr>
          <w:rFonts w:ascii="Arial" w:eastAsia="Calibri" w:hAnsi="Arial" w:cs="Arial"/>
          <w:bCs/>
          <w:lang w:eastAsia="en-US"/>
        </w:rPr>
        <w:t>y la determinación de las cuantías de subvenciones</w:t>
      </w:r>
      <w:r w:rsidR="008E7A38">
        <w:rPr>
          <w:rFonts w:ascii="Arial" w:eastAsia="Calibri" w:hAnsi="Arial" w:cs="Arial"/>
          <w:bCs/>
          <w:lang w:eastAsia="en-US"/>
        </w:rPr>
        <w:t xml:space="preserve"> (artículo 5)</w:t>
      </w:r>
      <w:r w:rsidRPr="00712735">
        <w:rPr>
          <w:rFonts w:ascii="Arial" w:eastAsia="Calibri" w:hAnsi="Arial" w:cs="Arial"/>
          <w:bCs/>
          <w:lang w:eastAsia="en-US"/>
        </w:rPr>
        <w:t>, así como los requisitos y obligaciones de los beneficiarios</w:t>
      </w:r>
      <w:r w:rsidR="008E7A38">
        <w:rPr>
          <w:rFonts w:ascii="Arial" w:eastAsia="Calibri" w:hAnsi="Arial" w:cs="Arial"/>
          <w:bCs/>
          <w:lang w:eastAsia="en-US"/>
        </w:rPr>
        <w:t xml:space="preserve"> (artículos 6 y 7, respectivamente)</w:t>
      </w:r>
      <w:r w:rsidR="00914EFE">
        <w:rPr>
          <w:rFonts w:ascii="Arial" w:eastAsia="Calibri" w:hAnsi="Arial" w:cs="Arial"/>
          <w:bCs/>
          <w:lang w:eastAsia="en-US"/>
        </w:rPr>
        <w:t>, de cuyo contenido procede destacar lo siguiente:</w:t>
      </w:r>
      <w:bookmarkStart w:id="5" w:name="_Hlk135913006"/>
    </w:p>
    <w:p w:rsidR="00914EFE" w:rsidRPr="00914EFE" w:rsidRDefault="00914EFE" w:rsidP="006937D8">
      <w:pPr>
        <w:pStyle w:val="Prrafodelista"/>
        <w:numPr>
          <w:ilvl w:val="0"/>
          <w:numId w:val="28"/>
        </w:numPr>
        <w:spacing w:before="240" w:after="240"/>
        <w:ind w:left="568" w:hanging="284"/>
        <w:contextualSpacing w:val="0"/>
        <w:jc w:val="both"/>
        <w:rPr>
          <w:rFonts w:eastAsia="Calibri"/>
          <w:bCs/>
          <w:sz w:val="24"/>
          <w:szCs w:val="24"/>
          <w:lang w:eastAsia="en-US"/>
        </w:rPr>
      </w:pPr>
      <w:r>
        <w:rPr>
          <w:rFonts w:eastAsia="Calibri"/>
          <w:bCs/>
          <w:sz w:val="24"/>
          <w:szCs w:val="24"/>
          <w:lang w:eastAsia="en-US"/>
        </w:rPr>
        <w:t>La orden</w:t>
      </w:r>
      <w:r w:rsidRPr="00914EFE">
        <w:rPr>
          <w:rFonts w:eastAsia="Calibri"/>
          <w:bCs/>
          <w:sz w:val="24"/>
          <w:szCs w:val="24"/>
          <w:lang w:eastAsia="en-US"/>
        </w:rPr>
        <w:t xml:space="preserve"> tiene por objeto establecer las bases reguladoras para la concesión de subvenciones destinadas a financiar las actuaciones de políticas activas de empleo que se desarrollen, al amparo de competencias estatales, en el marco del Real Decreto-ley 1/2023 de 10 de enero, de medidas urgentes en materia de incentivos a la contratación laboral y mejora de la protección social de las personas artistas, en lo que resulte de aplicación y el Real Decreto 818/2021, de 28 de septiembre, por el que se regulan los programas comunes de activación para el empleo del Sistema Nacional de Empleo.</w:t>
      </w:r>
    </w:p>
    <w:p w:rsidR="008E7A38" w:rsidRPr="008E7A38" w:rsidRDefault="008E7A38" w:rsidP="006937D8">
      <w:pPr>
        <w:pStyle w:val="Prrafodelista"/>
        <w:numPr>
          <w:ilvl w:val="0"/>
          <w:numId w:val="27"/>
        </w:numPr>
        <w:spacing w:before="240" w:after="240"/>
        <w:ind w:left="567" w:hanging="283"/>
        <w:contextualSpacing w:val="0"/>
        <w:jc w:val="both"/>
        <w:rPr>
          <w:rFonts w:eastAsia="Calibri"/>
          <w:bCs/>
          <w:sz w:val="24"/>
          <w:szCs w:val="24"/>
          <w:lang w:eastAsia="en-US"/>
        </w:rPr>
      </w:pPr>
      <w:r w:rsidRPr="00914EFE">
        <w:rPr>
          <w:rFonts w:eastAsia="Calibri"/>
          <w:bCs/>
          <w:sz w:val="24"/>
          <w:szCs w:val="24"/>
          <w:lang w:eastAsia="en-US"/>
        </w:rPr>
        <w:t>En relación con el ámbito de aplicación y la financiación, la orden se extiende</w:t>
      </w:r>
      <w:r w:rsidR="00914EFE" w:rsidRPr="00914EFE">
        <w:rPr>
          <w:rFonts w:eastAsia="Calibri"/>
          <w:bCs/>
          <w:sz w:val="24"/>
          <w:szCs w:val="24"/>
          <w:lang w:eastAsia="en-US"/>
        </w:rPr>
        <w:t xml:space="preserve"> </w:t>
      </w:r>
      <w:r w:rsidRPr="00914EFE">
        <w:rPr>
          <w:rFonts w:eastAsia="Calibri"/>
          <w:bCs/>
          <w:sz w:val="24"/>
          <w:szCs w:val="24"/>
          <w:lang w:eastAsia="en-US"/>
        </w:rPr>
        <w:t>al ámbito territorial de Ceuta y Melilla, cuando las actuaciones subvencionables se financien con los fondos asignados a la gestión de servicios y programas de políticas activas de empleo en territorio no transferido;</w:t>
      </w:r>
      <w:r w:rsidR="00914EFE" w:rsidRPr="00914EFE">
        <w:rPr>
          <w:rFonts w:eastAsia="Calibri"/>
          <w:bCs/>
          <w:sz w:val="24"/>
          <w:szCs w:val="24"/>
          <w:lang w:eastAsia="en-US"/>
        </w:rPr>
        <w:t xml:space="preserve"> y </w:t>
      </w:r>
      <w:r w:rsidRPr="008E7A38">
        <w:rPr>
          <w:rFonts w:eastAsia="Calibri"/>
          <w:bCs/>
          <w:sz w:val="24"/>
          <w:szCs w:val="24"/>
          <w:lang w:eastAsia="en-US"/>
        </w:rPr>
        <w:t xml:space="preserve">al ámbito territorial estatal, cuando las actuaciones subvencionables se financien con cargo a la reserva de </w:t>
      </w:r>
      <w:r w:rsidRPr="008E7A38">
        <w:rPr>
          <w:rFonts w:eastAsia="Calibri"/>
          <w:bCs/>
          <w:sz w:val="24"/>
          <w:szCs w:val="24"/>
          <w:lang w:eastAsia="en-US"/>
        </w:rPr>
        <w:lastRenderedPageBreak/>
        <w:t>crédito prevista en el presupuesto de gastos del Servicio Público de Empleo Estatal.</w:t>
      </w:r>
    </w:p>
    <w:bookmarkEnd w:id="5"/>
    <w:p w:rsidR="00914EFE" w:rsidRDefault="004B36D1" w:rsidP="006937D8">
      <w:pPr>
        <w:pStyle w:val="Prrafodelista"/>
        <w:numPr>
          <w:ilvl w:val="0"/>
          <w:numId w:val="28"/>
        </w:numPr>
        <w:spacing w:before="240" w:after="240"/>
        <w:ind w:left="568" w:hanging="284"/>
        <w:contextualSpacing w:val="0"/>
        <w:jc w:val="both"/>
        <w:rPr>
          <w:rFonts w:eastAsia="Calibri"/>
          <w:bCs/>
          <w:sz w:val="24"/>
          <w:szCs w:val="24"/>
          <w:lang w:eastAsia="en-US"/>
        </w:rPr>
      </w:pPr>
      <w:r>
        <w:rPr>
          <w:rFonts w:eastAsia="Calibri"/>
          <w:bCs/>
          <w:sz w:val="24"/>
          <w:szCs w:val="24"/>
          <w:lang w:eastAsia="en-US"/>
        </w:rPr>
        <w:t xml:space="preserve">Ordenados por los ejes de las políticas activas de empleo, los programas y sus respectivas actuaciones subvencionables figuran en el </w:t>
      </w:r>
      <w:r w:rsidRPr="00517E74">
        <w:rPr>
          <w:rFonts w:eastAsia="Calibri"/>
          <w:b/>
          <w:bCs/>
          <w:sz w:val="24"/>
          <w:szCs w:val="24"/>
          <w:lang w:eastAsia="en-US"/>
        </w:rPr>
        <w:t>Anexo</w:t>
      </w:r>
      <w:r>
        <w:rPr>
          <w:rFonts w:eastAsia="Calibri"/>
          <w:bCs/>
          <w:sz w:val="24"/>
          <w:szCs w:val="24"/>
          <w:lang w:eastAsia="en-US"/>
        </w:rPr>
        <w:t xml:space="preserve"> de la orden, con indicación de:</w:t>
      </w:r>
    </w:p>
    <w:p w:rsidR="004B36D1" w:rsidRPr="004B36D1" w:rsidRDefault="004B36D1" w:rsidP="004B36D1">
      <w:pPr>
        <w:pStyle w:val="Prrafodelista"/>
        <w:tabs>
          <w:tab w:val="left" w:pos="1134"/>
        </w:tabs>
        <w:ind w:left="709"/>
        <w:contextualSpacing w:val="0"/>
        <w:jc w:val="both"/>
        <w:rPr>
          <w:rFonts w:eastAsia="Calibri"/>
          <w:bCs/>
          <w:sz w:val="24"/>
          <w:szCs w:val="24"/>
          <w:lang w:eastAsia="en-US"/>
        </w:rPr>
      </w:pPr>
      <w:r w:rsidRPr="004B36D1">
        <w:rPr>
          <w:rFonts w:eastAsia="Calibri"/>
          <w:bCs/>
          <w:sz w:val="24"/>
          <w:szCs w:val="24"/>
          <w:lang w:eastAsia="en-US"/>
        </w:rPr>
        <w:t>a)</w:t>
      </w:r>
      <w:r w:rsidRPr="004B36D1">
        <w:rPr>
          <w:rFonts w:eastAsia="Calibri"/>
          <w:bCs/>
          <w:sz w:val="24"/>
          <w:szCs w:val="24"/>
          <w:lang w:eastAsia="en-US"/>
        </w:rPr>
        <w:tab/>
        <w:t>el objeto y las personas destinatarias de cada programa;</w:t>
      </w:r>
    </w:p>
    <w:p w:rsidR="004B36D1" w:rsidRPr="004B36D1" w:rsidRDefault="004B36D1" w:rsidP="004B36D1">
      <w:pPr>
        <w:pStyle w:val="Prrafodelista"/>
        <w:tabs>
          <w:tab w:val="left" w:pos="1134"/>
        </w:tabs>
        <w:ind w:left="709"/>
        <w:contextualSpacing w:val="0"/>
        <w:jc w:val="both"/>
        <w:rPr>
          <w:rFonts w:eastAsia="Calibri"/>
          <w:bCs/>
          <w:sz w:val="24"/>
          <w:szCs w:val="24"/>
          <w:lang w:eastAsia="en-US"/>
        </w:rPr>
      </w:pPr>
      <w:r w:rsidRPr="004B36D1">
        <w:rPr>
          <w:rFonts w:eastAsia="Calibri"/>
          <w:bCs/>
          <w:sz w:val="24"/>
          <w:szCs w:val="24"/>
          <w:lang w:eastAsia="en-US"/>
        </w:rPr>
        <w:t>b)</w:t>
      </w:r>
      <w:r w:rsidRPr="004B36D1">
        <w:rPr>
          <w:rFonts w:eastAsia="Calibri"/>
          <w:bCs/>
          <w:sz w:val="24"/>
          <w:szCs w:val="24"/>
          <w:lang w:eastAsia="en-US"/>
        </w:rPr>
        <w:tab/>
        <w:t>Las modalidades y requisitos de las actuaciones subvencionables.</w:t>
      </w:r>
    </w:p>
    <w:p w:rsidR="004B36D1" w:rsidRPr="004B36D1" w:rsidRDefault="004B36D1" w:rsidP="004B36D1">
      <w:pPr>
        <w:pStyle w:val="Prrafodelista"/>
        <w:tabs>
          <w:tab w:val="left" w:pos="1134"/>
        </w:tabs>
        <w:ind w:left="709"/>
        <w:contextualSpacing w:val="0"/>
        <w:jc w:val="both"/>
        <w:rPr>
          <w:rFonts w:eastAsia="Calibri"/>
          <w:bCs/>
          <w:sz w:val="24"/>
          <w:szCs w:val="24"/>
          <w:lang w:eastAsia="en-US"/>
        </w:rPr>
      </w:pPr>
      <w:r w:rsidRPr="004B36D1">
        <w:rPr>
          <w:rFonts w:eastAsia="Calibri"/>
          <w:bCs/>
          <w:sz w:val="24"/>
          <w:szCs w:val="24"/>
          <w:lang w:eastAsia="en-US"/>
        </w:rPr>
        <w:t>c)</w:t>
      </w:r>
      <w:r w:rsidRPr="004B36D1">
        <w:rPr>
          <w:rFonts w:eastAsia="Calibri"/>
          <w:bCs/>
          <w:sz w:val="24"/>
          <w:szCs w:val="24"/>
          <w:lang w:eastAsia="en-US"/>
        </w:rPr>
        <w:tab/>
        <w:t xml:space="preserve">Las cuantías de las subvenciones; y </w:t>
      </w:r>
    </w:p>
    <w:p w:rsidR="004B36D1" w:rsidRPr="00517E74" w:rsidRDefault="004B36D1" w:rsidP="00517E74">
      <w:pPr>
        <w:pStyle w:val="Prrafodelista"/>
        <w:tabs>
          <w:tab w:val="left" w:pos="1134"/>
        </w:tabs>
        <w:spacing w:after="200"/>
        <w:ind w:left="709"/>
        <w:contextualSpacing w:val="0"/>
        <w:jc w:val="both"/>
        <w:rPr>
          <w:rFonts w:eastAsia="Calibri"/>
          <w:bCs/>
          <w:sz w:val="24"/>
          <w:szCs w:val="24"/>
          <w:lang w:eastAsia="en-US"/>
        </w:rPr>
      </w:pPr>
      <w:r w:rsidRPr="004B36D1">
        <w:rPr>
          <w:rFonts w:eastAsia="Calibri"/>
          <w:bCs/>
          <w:sz w:val="24"/>
          <w:szCs w:val="24"/>
          <w:lang w:eastAsia="en-US"/>
        </w:rPr>
        <w:t>d)</w:t>
      </w:r>
      <w:r w:rsidRPr="004B36D1">
        <w:rPr>
          <w:rFonts w:eastAsia="Calibri"/>
          <w:bCs/>
          <w:sz w:val="24"/>
          <w:szCs w:val="24"/>
          <w:lang w:eastAsia="en-US"/>
        </w:rPr>
        <w:tab/>
      </w:r>
      <w:r w:rsidRPr="00517E74">
        <w:rPr>
          <w:rFonts w:eastAsia="Calibri"/>
          <w:bCs/>
          <w:sz w:val="24"/>
          <w:szCs w:val="24"/>
          <w:lang w:eastAsia="en-US"/>
        </w:rPr>
        <w:t>Los beneficiarios.</w:t>
      </w:r>
    </w:p>
    <w:p w:rsidR="00517E74" w:rsidRPr="00517E74" w:rsidRDefault="00517E74" w:rsidP="00517E74">
      <w:pPr>
        <w:spacing w:after="200"/>
        <w:ind w:left="567"/>
        <w:jc w:val="both"/>
        <w:rPr>
          <w:rFonts w:ascii="Arial" w:eastAsia="Calibri" w:hAnsi="Arial" w:cs="Arial"/>
          <w:bCs/>
          <w:lang w:eastAsia="en-US"/>
        </w:rPr>
      </w:pPr>
      <w:r w:rsidRPr="00517E74">
        <w:rPr>
          <w:rFonts w:ascii="Arial" w:eastAsia="Calibri" w:hAnsi="Arial" w:cs="Arial"/>
          <w:bCs/>
          <w:lang w:eastAsia="en-US"/>
        </w:rPr>
        <w:t>En particular, serán subvencionables un total de 56 actuaciones, agrupadas en 15 programas, según el siguiente detalle:</w:t>
      </w:r>
    </w:p>
    <w:p w:rsidR="00517E74" w:rsidRPr="00517E74" w:rsidRDefault="00517E74" w:rsidP="00517E74">
      <w:pPr>
        <w:numPr>
          <w:ilvl w:val="0"/>
          <w:numId w:val="26"/>
        </w:numPr>
        <w:spacing w:after="200"/>
        <w:ind w:left="851" w:hanging="284"/>
        <w:jc w:val="both"/>
        <w:rPr>
          <w:rFonts w:ascii="Arial" w:eastAsia="Calibri" w:hAnsi="Arial" w:cs="Arial"/>
          <w:bCs/>
          <w:lang w:eastAsia="en-US"/>
        </w:rPr>
      </w:pPr>
      <w:r w:rsidRPr="00517E74">
        <w:rPr>
          <w:rFonts w:ascii="Arial" w:eastAsia="Calibri" w:hAnsi="Arial" w:cs="Arial"/>
          <w:bCs/>
          <w:lang w:eastAsia="en-US"/>
        </w:rPr>
        <w:t xml:space="preserve">Dentro del Eje 1 “Orientación”: 5 actuaciones subvencionables, correspondientes al programa de orientación profesional para el empleo y el autoempleo y al referido a proyectos integrales de empleo. </w:t>
      </w:r>
    </w:p>
    <w:p w:rsidR="00517E74" w:rsidRPr="00517E74" w:rsidRDefault="00517E74" w:rsidP="00517E74">
      <w:pPr>
        <w:numPr>
          <w:ilvl w:val="0"/>
          <w:numId w:val="26"/>
        </w:numPr>
        <w:spacing w:after="200"/>
        <w:ind w:left="851" w:hanging="284"/>
        <w:jc w:val="both"/>
        <w:rPr>
          <w:rFonts w:ascii="Arial" w:eastAsia="Calibri" w:hAnsi="Arial" w:cs="Arial"/>
          <w:bCs/>
          <w:lang w:eastAsia="en-US"/>
        </w:rPr>
      </w:pPr>
      <w:r w:rsidRPr="00517E74">
        <w:rPr>
          <w:rFonts w:ascii="Arial" w:eastAsia="Calibri" w:hAnsi="Arial" w:cs="Arial"/>
          <w:bCs/>
          <w:lang w:eastAsia="en-US"/>
        </w:rPr>
        <w:t>Dentro del Eje 2 “Formación”: 4 actuaciones subvencionables, correspondientes a los programas experienciales de empleo y formación y otros programas públicos de empleo-formación</w:t>
      </w:r>
    </w:p>
    <w:p w:rsidR="00517E74" w:rsidRPr="00517E74" w:rsidRDefault="00517E74" w:rsidP="00517E74">
      <w:pPr>
        <w:numPr>
          <w:ilvl w:val="0"/>
          <w:numId w:val="26"/>
        </w:numPr>
        <w:spacing w:after="200"/>
        <w:ind w:left="851" w:hanging="284"/>
        <w:jc w:val="both"/>
        <w:rPr>
          <w:rFonts w:ascii="Arial" w:eastAsia="Calibri" w:hAnsi="Arial" w:cs="Arial"/>
          <w:bCs/>
          <w:lang w:eastAsia="en-US"/>
        </w:rPr>
      </w:pPr>
      <w:r w:rsidRPr="00517E74">
        <w:rPr>
          <w:rFonts w:ascii="Arial" w:eastAsia="Calibri" w:hAnsi="Arial" w:cs="Arial"/>
          <w:bCs/>
          <w:lang w:eastAsia="en-US"/>
        </w:rPr>
        <w:t>Dentro del Eje 3 “Oportunidades de empleo”: 4 actuaciones subvencionables, correspondientes al programa de inserción laboral a través de obras o servicios de interés general y social, y el programa para el apoyo a la movilidad geográfica.</w:t>
      </w:r>
    </w:p>
    <w:p w:rsidR="00517E74" w:rsidRPr="00517E74" w:rsidRDefault="00517E74" w:rsidP="00517E74">
      <w:pPr>
        <w:numPr>
          <w:ilvl w:val="0"/>
          <w:numId w:val="26"/>
        </w:numPr>
        <w:spacing w:after="200"/>
        <w:ind w:left="851" w:hanging="284"/>
        <w:jc w:val="both"/>
        <w:rPr>
          <w:rFonts w:ascii="Arial" w:eastAsia="Calibri" w:hAnsi="Arial" w:cs="Arial"/>
          <w:bCs/>
          <w:lang w:eastAsia="en-US"/>
        </w:rPr>
      </w:pPr>
      <w:r w:rsidRPr="00517E74">
        <w:rPr>
          <w:rFonts w:ascii="Arial" w:eastAsia="Calibri" w:hAnsi="Arial" w:cs="Arial"/>
          <w:bCs/>
          <w:lang w:eastAsia="en-US"/>
        </w:rPr>
        <w:t>Dentro del Eje 4 “Igualdad de oportunidades en el acceso al empleo”: 24 actuaciones subvencionables, correspondientes a los programas dirigidos a la inserción de personas con discapacidad, tanto en el mercado ordinario de trabajo como en el mercado de trabajo protegido, el programa para la inclusión laboral de personas en situación o riesgo de exclusión social, el programa para la igualdad entre hombres y mujeres, el dirigido a la inserción sociolaboral para mujeres víctimas de violencia de género y el programa para evitar la discriminación por razón de edad.</w:t>
      </w:r>
    </w:p>
    <w:p w:rsidR="00517E74" w:rsidRPr="00517E74" w:rsidRDefault="00517E74" w:rsidP="00517E74">
      <w:pPr>
        <w:numPr>
          <w:ilvl w:val="0"/>
          <w:numId w:val="26"/>
        </w:numPr>
        <w:spacing w:after="200"/>
        <w:ind w:left="851" w:hanging="284"/>
        <w:jc w:val="both"/>
        <w:rPr>
          <w:rFonts w:ascii="Arial" w:eastAsia="Calibri" w:hAnsi="Arial" w:cs="Arial"/>
          <w:bCs/>
          <w:lang w:eastAsia="en-US"/>
        </w:rPr>
      </w:pPr>
      <w:r w:rsidRPr="00517E74">
        <w:rPr>
          <w:rFonts w:ascii="Arial" w:eastAsia="Calibri" w:hAnsi="Arial" w:cs="Arial"/>
          <w:bCs/>
          <w:lang w:eastAsia="en-US"/>
        </w:rPr>
        <w:t>Por último, dentro del Eje 5 “Emprendimiento”: 14 actuaciones subvencionables, correspondientes al programa de fomento del empleo autónomo, al de apoyo a la creación y al empleo en cooperativas y sociedades laborales, así como al programa para el fomento territorial del empleo.</w:t>
      </w:r>
    </w:p>
    <w:p w:rsidR="004D7A3E" w:rsidRPr="004D7A3E" w:rsidRDefault="004D7A3E" w:rsidP="004D7A3E">
      <w:pPr>
        <w:pStyle w:val="Prrafodelista"/>
        <w:numPr>
          <w:ilvl w:val="0"/>
          <w:numId w:val="28"/>
        </w:numPr>
        <w:spacing w:before="240" w:after="240"/>
        <w:ind w:left="568" w:hanging="284"/>
        <w:contextualSpacing w:val="0"/>
        <w:jc w:val="both"/>
        <w:rPr>
          <w:rFonts w:eastAsia="Calibri"/>
          <w:bCs/>
          <w:sz w:val="24"/>
          <w:szCs w:val="24"/>
          <w:lang w:eastAsia="en-US"/>
        </w:rPr>
      </w:pPr>
      <w:r w:rsidRPr="004D7A3E">
        <w:rPr>
          <w:rFonts w:eastAsia="Calibri"/>
          <w:bCs/>
          <w:sz w:val="24"/>
          <w:szCs w:val="24"/>
          <w:lang w:eastAsia="en-US"/>
        </w:rPr>
        <w:t xml:space="preserve">A partir del ejercicio 2024, y dentro de los límites previstos en el artículo 8.2 del Real Decreto 818/2021, de 28 de septiembre, las convocatorias podrán establecer cuantías de subvenciones superiores a las establecidas en el Anexo de la orden, siempre y cuando no superen las que resulten de aplicar a estas últimas un incremento anual del 2%. Asimismo, dentro de los límites indicados, las convocatorias podrán establecer cuantías de subvenciones distintas a las </w:t>
      </w:r>
      <w:r w:rsidRPr="004D7A3E">
        <w:rPr>
          <w:rFonts w:eastAsia="Calibri"/>
          <w:bCs/>
          <w:sz w:val="24"/>
          <w:szCs w:val="24"/>
          <w:lang w:eastAsia="en-US"/>
        </w:rPr>
        <w:lastRenderedPageBreak/>
        <w:t>previstas en el citado Anexo cuando opten por aplicar el régimen de concesión y justificación por módulos</w:t>
      </w:r>
      <w:r>
        <w:rPr>
          <w:rFonts w:eastAsia="Calibri"/>
          <w:bCs/>
          <w:sz w:val="24"/>
          <w:szCs w:val="24"/>
          <w:lang w:eastAsia="en-US"/>
        </w:rPr>
        <w:t>.</w:t>
      </w:r>
    </w:p>
    <w:p w:rsidR="00914EFE" w:rsidRPr="00914EFE" w:rsidRDefault="007D4418" w:rsidP="006937D8">
      <w:pPr>
        <w:pStyle w:val="Prrafodelista"/>
        <w:numPr>
          <w:ilvl w:val="0"/>
          <w:numId w:val="27"/>
        </w:numPr>
        <w:spacing w:before="240" w:after="240"/>
        <w:ind w:left="567" w:hanging="283"/>
        <w:contextualSpacing w:val="0"/>
        <w:jc w:val="both"/>
        <w:rPr>
          <w:rFonts w:eastAsia="Calibri"/>
          <w:bCs/>
          <w:sz w:val="24"/>
          <w:szCs w:val="24"/>
          <w:lang w:eastAsia="en-US"/>
        </w:rPr>
      </w:pPr>
      <w:r w:rsidRPr="007D4418">
        <w:rPr>
          <w:rFonts w:eastAsia="Calibri"/>
          <w:bCs/>
          <w:sz w:val="24"/>
          <w:szCs w:val="24"/>
          <w:lang w:eastAsia="en-US"/>
        </w:rPr>
        <w:t xml:space="preserve">Podrán ser beneficiarios de las subvenciones previstas en esta orden quienes, figurando como tales en el Anexo, </w:t>
      </w:r>
      <w:bookmarkStart w:id="6" w:name="_Hlk128049830"/>
      <w:r w:rsidRPr="007D4418">
        <w:rPr>
          <w:rFonts w:eastAsia="Calibri"/>
          <w:bCs/>
          <w:sz w:val="24"/>
          <w:szCs w:val="24"/>
          <w:lang w:eastAsia="en-US"/>
        </w:rPr>
        <w:t>realicen la actividad que fundamenta su otorgamiento o se encuentren en la situación que motiva su concesión</w:t>
      </w:r>
      <w:bookmarkEnd w:id="6"/>
      <w:r w:rsidRPr="007D4418">
        <w:rPr>
          <w:rFonts w:eastAsia="Calibri"/>
          <w:bCs/>
          <w:sz w:val="24"/>
          <w:szCs w:val="24"/>
          <w:lang w:eastAsia="en-US"/>
        </w:rPr>
        <w:t xml:space="preserve"> y reúnan, los requisitos específicos</w:t>
      </w:r>
      <w:r w:rsidR="004D7A3E">
        <w:rPr>
          <w:rFonts w:eastAsia="Calibri"/>
          <w:bCs/>
          <w:sz w:val="24"/>
          <w:szCs w:val="24"/>
          <w:lang w:eastAsia="en-US"/>
        </w:rPr>
        <w:t xml:space="preserve"> que se refiere el artículo 6, además de cumplir con las obligaciones previstas en el artículo 7.</w:t>
      </w:r>
    </w:p>
    <w:p w:rsidR="00712735" w:rsidRPr="00712735" w:rsidRDefault="00712735" w:rsidP="006937D8">
      <w:pPr>
        <w:numPr>
          <w:ilvl w:val="0"/>
          <w:numId w:val="25"/>
        </w:numPr>
        <w:tabs>
          <w:tab w:val="num" w:pos="284"/>
        </w:tabs>
        <w:spacing w:before="240" w:after="240"/>
        <w:ind w:left="284" w:hanging="284"/>
        <w:jc w:val="both"/>
        <w:rPr>
          <w:rFonts w:ascii="Arial" w:eastAsia="Calibri" w:hAnsi="Arial" w:cs="Arial"/>
          <w:bCs/>
          <w:lang w:eastAsia="en-US"/>
        </w:rPr>
      </w:pPr>
      <w:r w:rsidRPr="00712735">
        <w:rPr>
          <w:rFonts w:ascii="Arial" w:eastAsia="Calibri" w:hAnsi="Arial" w:cs="Arial"/>
          <w:bCs/>
          <w:lang w:eastAsia="en-US"/>
        </w:rPr>
        <w:t>CAPÍTULO II. Procedimiento de concesión de las subvenciones.</w:t>
      </w:r>
    </w:p>
    <w:p w:rsidR="00712735" w:rsidRDefault="00712735" w:rsidP="00D238B9">
      <w:pPr>
        <w:spacing w:before="240" w:after="240"/>
        <w:ind w:left="284"/>
        <w:jc w:val="both"/>
        <w:rPr>
          <w:rFonts w:ascii="Arial" w:eastAsia="Calibri" w:hAnsi="Arial" w:cs="Arial"/>
          <w:bCs/>
          <w:lang w:eastAsia="en-US"/>
        </w:rPr>
      </w:pPr>
      <w:r w:rsidRPr="00712735">
        <w:rPr>
          <w:rFonts w:ascii="Arial" w:eastAsia="Calibri" w:hAnsi="Arial" w:cs="Arial"/>
          <w:bCs/>
          <w:lang w:eastAsia="en-US"/>
        </w:rPr>
        <w:t>En este capítulo se regula el régimen e inicio del procedimiento de concesión</w:t>
      </w:r>
      <w:r w:rsidR="004D7A3E">
        <w:rPr>
          <w:rFonts w:ascii="Arial" w:eastAsia="Calibri" w:hAnsi="Arial" w:cs="Arial"/>
          <w:bCs/>
          <w:lang w:eastAsia="en-US"/>
        </w:rPr>
        <w:t xml:space="preserve"> (artículo 8)</w:t>
      </w:r>
      <w:r w:rsidRPr="00712735">
        <w:rPr>
          <w:rFonts w:ascii="Arial" w:eastAsia="Calibri" w:hAnsi="Arial" w:cs="Arial"/>
          <w:bCs/>
          <w:lang w:eastAsia="en-US"/>
        </w:rPr>
        <w:t>, los criterios objetivos de otorgamiento de la subvención</w:t>
      </w:r>
      <w:r w:rsidR="004D7A3E">
        <w:rPr>
          <w:rFonts w:ascii="Arial" w:eastAsia="Calibri" w:hAnsi="Arial" w:cs="Arial"/>
          <w:bCs/>
          <w:lang w:eastAsia="en-US"/>
        </w:rPr>
        <w:t xml:space="preserve"> (artículo 9)</w:t>
      </w:r>
      <w:r w:rsidRPr="00712735">
        <w:rPr>
          <w:rFonts w:ascii="Arial" w:eastAsia="Calibri" w:hAnsi="Arial" w:cs="Arial"/>
          <w:bCs/>
          <w:lang w:eastAsia="en-US"/>
        </w:rPr>
        <w:t>, las convocatorias de subvenciones</w:t>
      </w:r>
      <w:r w:rsidR="004D7A3E">
        <w:rPr>
          <w:rFonts w:ascii="Arial" w:eastAsia="Calibri" w:hAnsi="Arial" w:cs="Arial"/>
          <w:bCs/>
          <w:lang w:eastAsia="en-US"/>
        </w:rPr>
        <w:t xml:space="preserve"> (artículo 10)</w:t>
      </w:r>
      <w:r w:rsidRPr="00712735">
        <w:rPr>
          <w:rFonts w:ascii="Arial" w:eastAsia="Calibri" w:hAnsi="Arial" w:cs="Arial"/>
          <w:bCs/>
          <w:lang w:eastAsia="en-US"/>
        </w:rPr>
        <w:t>, la presentación de solicitudes</w:t>
      </w:r>
      <w:r w:rsidR="004D7A3E">
        <w:rPr>
          <w:rFonts w:ascii="Arial" w:eastAsia="Calibri" w:hAnsi="Arial" w:cs="Arial"/>
          <w:bCs/>
          <w:lang w:eastAsia="en-US"/>
        </w:rPr>
        <w:t xml:space="preserve"> (artículo 11)</w:t>
      </w:r>
      <w:r w:rsidRPr="00712735">
        <w:rPr>
          <w:rFonts w:ascii="Arial" w:eastAsia="Calibri" w:hAnsi="Arial" w:cs="Arial"/>
          <w:bCs/>
          <w:lang w:eastAsia="en-US"/>
        </w:rPr>
        <w:t>, la instrucción del procedimiento y el órgano colegiado</w:t>
      </w:r>
      <w:r w:rsidR="004D7A3E">
        <w:rPr>
          <w:rFonts w:ascii="Arial" w:eastAsia="Calibri" w:hAnsi="Arial" w:cs="Arial"/>
          <w:bCs/>
          <w:lang w:eastAsia="en-US"/>
        </w:rPr>
        <w:t xml:space="preserve"> (artículo 12)</w:t>
      </w:r>
      <w:r w:rsidRPr="00712735">
        <w:rPr>
          <w:rFonts w:ascii="Arial" w:eastAsia="Calibri" w:hAnsi="Arial" w:cs="Arial"/>
          <w:bCs/>
          <w:lang w:eastAsia="en-US"/>
        </w:rPr>
        <w:t>, así como la resolución del procedimiento</w:t>
      </w:r>
      <w:r w:rsidR="004D7A3E">
        <w:rPr>
          <w:rFonts w:ascii="Arial" w:eastAsia="Calibri" w:hAnsi="Arial" w:cs="Arial"/>
          <w:bCs/>
          <w:lang w:eastAsia="en-US"/>
        </w:rPr>
        <w:t xml:space="preserve"> (artículo 13)</w:t>
      </w:r>
      <w:r w:rsidRPr="00712735">
        <w:rPr>
          <w:rFonts w:ascii="Arial" w:eastAsia="Calibri" w:hAnsi="Arial" w:cs="Arial"/>
          <w:bCs/>
          <w:lang w:eastAsia="en-US"/>
        </w:rPr>
        <w:t xml:space="preserve"> y pago de la subvención</w:t>
      </w:r>
      <w:r w:rsidR="004D7A3E">
        <w:rPr>
          <w:rFonts w:ascii="Arial" w:eastAsia="Calibri" w:hAnsi="Arial" w:cs="Arial"/>
          <w:bCs/>
          <w:lang w:eastAsia="en-US"/>
        </w:rPr>
        <w:t xml:space="preserve"> (artículo 14)</w:t>
      </w:r>
      <w:r w:rsidRPr="00712735">
        <w:rPr>
          <w:rFonts w:ascii="Arial" w:eastAsia="Calibri" w:hAnsi="Arial" w:cs="Arial"/>
          <w:bCs/>
          <w:lang w:eastAsia="en-US"/>
        </w:rPr>
        <w:t>.</w:t>
      </w:r>
      <w:r w:rsidR="00D238B9">
        <w:rPr>
          <w:rFonts w:ascii="Arial" w:eastAsia="Calibri" w:hAnsi="Arial" w:cs="Arial"/>
          <w:bCs/>
          <w:lang w:eastAsia="en-US"/>
        </w:rPr>
        <w:t xml:space="preserve"> </w:t>
      </w:r>
      <w:r w:rsidR="004D7A3E">
        <w:rPr>
          <w:rFonts w:ascii="Arial" w:eastAsia="Calibri" w:hAnsi="Arial" w:cs="Arial"/>
          <w:bCs/>
          <w:lang w:eastAsia="en-US"/>
        </w:rPr>
        <w:t>En resumen:</w:t>
      </w:r>
    </w:p>
    <w:p w:rsidR="0096712C" w:rsidRDefault="004D7A3E" w:rsidP="0096712C">
      <w:pPr>
        <w:pStyle w:val="Prrafodelista"/>
        <w:numPr>
          <w:ilvl w:val="0"/>
          <w:numId w:val="28"/>
        </w:numPr>
        <w:spacing w:before="240" w:after="240"/>
        <w:ind w:left="568" w:hanging="284"/>
        <w:contextualSpacing w:val="0"/>
        <w:jc w:val="both"/>
        <w:rPr>
          <w:rFonts w:eastAsia="Calibri"/>
          <w:bCs/>
          <w:sz w:val="24"/>
          <w:szCs w:val="24"/>
          <w:lang w:eastAsia="en-US"/>
        </w:rPr>
      </w:pPr>
      <w:r w:rsidRPr="004D7A3E">
        <w:rPr>
          <w:rFonts w:eastAsia="Calibri"/>
          <w:bCs/>
          <w:sz w:val="24"/>
          <w:szCs w:val="24"/>
          <w:lang w:eastAsia="en-US"/>
        </w:rPr>
        <w:t>La concesión de subvenciones se realizará en régimen de concurrencia competitiva, o bien mediante concesión directa en los supuestos concretos que, conforme al RD 357/2006, se relacionan en la disposición adicional décima del RD 818/2021. En todo caso, cualquiera que sea el régimen de concesión, el procedimiento se iniciará mediante convocatoria pública, con la diferencia de que en la concesión directa las solicitudes validadas se irán resolviendo, por orden de entrada, hasta el límite de las disponibilidades presupuestarias.</w:t>
      </w:r>
    </w:p>
    <w:p w:rsidR="0096712C" w:rsidRPr="0096712C" w:rsidRDefault="0096712C" w:rsidP="0096712C">
      <w:pPr>
        <w:pStyle w:val="Prrafodelista"/>
        <w:numPr>
          <w:ilvl w:val="0"/>
          <w:numId w:val="28"/>
        </w:numPr>
        <w:spacing w:before="240" w:after="240"/>
        <w:ind w:left="568" w:hanging="284"/>
        <w:contextualSpacing w:val="0"/>
        <w:jc w:val="both"/>
        <w:rPr>
          <w:rFonts w:eastAsia="Calibri"/>
          <w:bCs/>
          <w:sz w:val="24"/>
          <w:szCs w:val="24"/>
          <w:lang w:eastAsia="en-US"/>
        </w:rPr>
      </w:pPr>
      <w:r w:rsidRPr="0096712C">
        <w:rPr>
          <w:rFonts w:eastAsia="Calibri"/>
          <w:bCs/>
          <w:sz w:val="24"/>
          <w:szCs w:val="24"/>
          <w:lang w:eastAsia="en-US"/>
        </w:rPr>
        <w:t xml:space="preserve">Teniendo en cuenta la diversidad de actuaciones subvencionables, la orden prevé la flexibilidad necesaria para que el órgano convocante pueda optar por: </w:t>
      </w:r>
    </w:p>
    <w:p w:rsidR="0096712C" w:rsidRPr="0096712C" w:rsidRDefault="0096712C" w:rsidP="0096712C">
      <w:pPr>
        <w:pStyle w:val="Prrafodelista"/>
        <w:numPr>
          <w:ilvl w:val="0"/>
          <w:numId w:val="32"/>
        </w:numPr>
        <w:spacing w:after="200"/>
        <w:ind w:left="851" w:hanging="284"/>
        <w:contextualSpacing w:val="0"/>
        <w:jc w:val="both"/>
        <w:rPr>
          <w:rFonts w:eastAsia="Calibri"/>
          <w:bCs/>
          <w:sz w:val="24"/>
          <w:szCs w:val="24"/>
          <w:lang w:eastAsia="en-US"/>
        </w:rPr>
      </w:pPr>
      <w:r w:rsidRPr="0096712C">
        <w:rPr>
          <w:rFonts w:eastAsia="Calibri"/>
          <w:bCs/>
          <w:sz w:val="24"/>
          <w:szCs w:val="24"/>
          <w:lang w:eastAsia="en-US"/>
        </w:rPr>
        <w:t>Realizar convocatorias plurianuales, así como establecer convocatorias abiertas, en cuyo caso se determinarán los criterios para la asignación de los fondos no empleados en un período de solicitud entre los períodos restantes.</w:t>
      </w:r>
    </w:p>
    <w:p w:rsidR="0096712C" w:rsidRPr="0096712C" w:rsidRDefault="0096712C" w:rsidP="0096712C">
      <w:pPr>
        <w:pStyle w:val="Prrafodelista"/>
        <w:numPr>
          <w:ilvl w:val="0"/>
          <w:numId w:val="32"/>
        </w:numPr>
        <w:spacing w:after="200"/>
        <w:ind w:left="851" w:hanging="284"/>
        <w:contextualSpacing w:val="0"/>
        <w:jc w:val="both"/>
        <w:rPr>
          <w:rFonts w:eastAsia="Calibri"/>
          <w:bCs/>
          <w:sz w:val="24"/>
          <w:szCs w:val="24"/>
          <w:lang w:eastAsia="en-US"/>
        </w:rPr>
      </w:pPr>
      <w:r w:rsidRPr="0096712C">
        <w:rPr>
          <w:rFonts w:eastAsia="Calibri"/>
          <w:bCs/>
          <w:sz w:val="24"/>
          <w:szCs w:val="24"/>
          <w:lang w:eastAsia="en-US"/>
        </w:rPr>
        <w:t>Establecer, dentro de una misma convocatoria, líneas de financiación diferentes en función de los distintos tipos de actuaciones subvencionables, o de los distintos tipos de beneficiarios, con la posibilidad de que puedan emplearse los remanentes de una línea de financiación para financiar otra en la que los créditos inicialmente asignados sean insuficientes.</w:t>
      </w:r>
    </w:p>
    <w:p w:rsidR="0096712C" w:rsidRPr="0096712C" w:rsidRDefault="0096712C" w:rsidP="0096712C">
      <w:pPr>
        <w:pStyle w:val="Prrafodelista"/>
        <w:numPr>
          <w:ilvl w:val="0"/>
          <w:numId w:val="32"/>
        </w:numPr>
        <w:spacing w:after="200"/>
        <w:ind w:left="851" w:hanging="284"/>
        <w:contextualSpacing w:val="0"/>
        <w:jc w:val="both"/>
        <w:rPr>
          <w:rFonts w:eastAsia="Calibri"/>
          <w:bCs/>
          <w:sz w:val="24"/>
          <w:szCs w:val="24"/>
          <w:lang w:eastAsia="en-US"/>
        </w:rPr>
      </w:pPr>
      <w:r w:rsidRPr="0096712C">
        <w:rPr>
          <w:rFonts w:eastAsia="Calibri"/>
          <w:bCs/>
          <w:sz w:val="24"/>
          <w:szCs w:val="24"/>
          <w:lang w:eastAsia="en-US"/>
        </w:rPr>
        <w:t>Incrementar el crédito asignado en la convocatoria mediante una cuantía adicional según el procedimiento establecido en el artículo 58 del Reglamento de la Ley General de Subvenciones.</w:t>
      </w:r>
    </w:p>
    <w:p w:rsidR="00914EFE" w:rsidRPr="0096712C" w:rsidRDefault="0096712C" w:rsidP="0096712C">
      <w:pPr>
        <w:pStyle w:val="Prrafodelista"/>
        <w:numPr>
          <w:ilvl w:val="0"/>
          <w:numId w:val="32"/>
        </w:numPr>
        <w:spacing w:after="200"/>
        <w:ind w:left="851" w:hanging="284"/>
        <w:contextualSpacing w:val="0"/>
        <w:jc w:val="both"/>
        <w:rPr>
          <w:rFonts w:eastAsia="Calibri"/>
          <w:bCs/>
          <w:sz w:val="24"/>
          <w:szCs w:val="24"/>
          <w:lang w:eastAsia="en-US"/>
        </w:rPr>
      </w:pPr>
      <w:r w:rsidRPr="0096712C">
        <w:rPr>
          <w:rFonts w:eastAsia="Calibri"/>
          <w:bCs/>
          <w:sz w:val="24"/>
          <w:szCs w:val="24"/>
          <w:lang w:eastAsia="en-US"/>
        </w:rPr>
        <w:t>En función de la disponibilidad presupuesto, fijar para cada solicitante un número máximo de actuaciones subvencionables y/o de personas participantes en las mismas, así como prever, excepcionalmente, el prorrateo entre los beneficiarios del importe destinado a las subvenciones.</w:t>
      </w:r>
    </w:p>
    <w:p w:rsidR="0096712C" w:rsidRPr="0096712C" w:rsidRDefault="0096712C" w:rsidP="0096712C">
      <w:pPr>
        <w:pStyle w:val="Prrafodelista"/>
        <w:numPr>
          <w:ilvl w:val="0"/>
          <w:numId w:val="28"/>
        </w:numPr>
        <w:spacing w:before="240" w:after="240"/>
        <w:ind w:left="568" w:hanging="284"/>
        <w:contextualSpacing w:val="0"/>
        <w:jc w:val="both"/>
        <w:rPr>
          <w:rFonts w:eastAsia="Calibri"/>
          <w:bCs/>
          <w:sz w:val="24"/>
          <w:szCs w:val="24"/>
          <w:lang w:eastAsia="en-US"/>
        </w:rPr>
      </w:pPr>
      <w:r w:rsidRPr="0096712C">
        <w:rPr>
          <w:rFonts w:eastAsia="Calibri"/>
          <w:bCs/>
          <w:sz w:val="24"/>
          <w:szCs w:val="24"/>
          <w:lang w:eastAsia="en-US"/>
        </w:rPr>
        <w:lastRenderedPageBreak/>
        <w:t xml:space="preserve">Procederá el pago anticipado de hasta el 80% del importe de la subvención concedida. Este anticipo será de hasta el 100% cuando la subvención se dirija a la AGE, las CCAA o las entidades locales, o bien a entidades cuya titularidad corresponda íntegramente a las anteriores. Este mismo porcentaje será de aplicación cuando se financien programas de formación en alternancia con el empleo, incluidos los programas públicos mixtos de empleo-formación. </w:t>
      </w:r>
    </w:p>
    <w:p w:rsidR="00914EFE" w:rsidRPr="0096712C" w:rsidRDefault="0096712C" w:rsidP="0096712C">
      <w:pPr>
        <w:pStyle w:val="Prrafodelista"/>
        <w:spacing w:before="200" w:after="240"/>
        <w:ind w:left="567"/>
        <w:contextualSpacing w:val="0"/>
        <w:jc w:val="both"/>
        <w:rPr>
          <w:rFonts w:eastAsia="Calibri"/>
          <w:bCs/>
          <w:sz w:val="24"/>
          <w:szCs w:val="24"/>
          <w:lang w:eastAsia="en-US"/>
        </w:rPr>
      </w:pPr>
      <w:r w:rsidRPr="0096712C">
        <w:rPr>
          <w:rFonts w:eastAsia="Calibri"/>
          <w:bCs/>
          <w:sz w:val="24"/>
          <w:szCs w:val="24"/>
          <w:lang w:eastAsia="en-US"/>
        </w:rPr>
        <w:t>En todo caso, se abonará la totalidad de la subvención en los supuestos en que la actividad que la motiva tenga lugar con anterioridad a la resolución de concesión; por ejemplo, en los supuestos en que se incentiva la contratación laboral.</w:t>
      </w:r>
    </w:p>
    <w:p w:rsidR="00712735" w:rsidRPr="00712735" w:rsidRDefault="00712735" w:rsidP="006937D8">
      <w:pPr>
        <w:numPr>
          <w:ilvl w:val="0"/>
          <w:numId w:val="25"/>
        </w:numPr>
        <w:tabs>
          <w:tab w:val="num" w:pos="284"/>
        </w:tabs>
        <w:spacing w:before="240" w:after="240"/>
        <w:ind w:left="284" w:hanging="284"/>
        <w:jc w:val="both"/>
        <w:rPr>
          <w:rFonts w:ascii="Arial" w:eastAsia="Calibri" w:hAnsi="Arial" w:cs="Arial"/>
          <w:bCs/>
          <w:lang w:eastAsia="en-US"/>
        </w:rPr>
      </w:pPr>
      <w:r w:rsidRPr="00712735">
        <w:rPr>
          <w:rFonts w:ascii="Arial" w:eastAsia="Calibri" w:hAnsi="Arial" w:cs="Arial"/>
          <w:bCs/>
          <w:lang w:eastAsia="en-US"/>
        </w:rPr>
        <w:t>CAPÍTULO III. Ejecución, control y justificación.</w:t>
      </w:r>
    </w:p>
    <w:p w:rsidR="00712735" w:rsidRDefault="00712735" w:rsidP="008E7A38">
      <w:pPr>
        <w:spacing w:before="240" w:after="240"/>
        <w:ind w:left="284"/>
        <w:jc w:val="both"/>
        <w:rPr>
          <w:rFonts w:ascii="Arial" w:eastAsia="Calibri" w:hAnsi="Arial" w:cs="Arial"/>
          <w:bCs/>
          <w:lang w:eastAsia="en-US"/>
        </w:rPr>
      </w:pPr>
      <w:r w:rsidRPr="00712735">
        <w:rPr>
          <w:rFonts w:ascii="Arial" w:eastAsia="Calibri" w:hAnsi="Arial" w:cs="Arial"/>
          <w:bCs/>
          <w:lang w:eastAsia="en-US"/>
        </w:rPr>
        <w:t>Este capítulo contiene los artículos que regulan la ejecución de las actuaciones subvenciona</w:t>
      </w:r>
      <w:r w:rsidR="0096712C">
        <w:rPr>
          <w:rFonts w:ascii="Arial" w:eastAsia="Calibri" w:hAnsi="Arial" w:cs="Arial"/>
          <w:bCs/>
          <w:lang w:eastAsia="en-US"/>
        </w:rPr>
        <w:t>da</w:t>
      </w:r>
      <w:r w:rsidRPr="00712735">
        <w:rPr>
          <w:rFonts w:ascii="Arial" w:eastAsia="Calibri" w:hAnsi="Arial" w:cs="Arial"/>
          <w:bCs/>
          <w:lang w:eastAsia="en-US"/>
        </w:rPr>
        <w:t>s</w:t>
      </w:r>
      <w:r w:rsidR="0096712C">
        <w:rPr>
          <w:rFonts w:ascii="Arial" w:eastAsia="Calibri" w:hAnsi="Arial" w:cs="Arial"/>
          <w:bCs/>
          <w:lang w:eastAsia="en-US"/>
        </w:rPr>
        <w:t xml:space="preserve"> (artículo 15)</w:t>
      </w:r>
      <w:r w:rsidRPr="00712735">
        <w:rPr>
          <w:rFonts w:ascii="Arial" w:eastAsia="Calibri" w:hAnsi="Arial" w:cs="Arial"/>
          <w:bCs/>
          <w:lang w:eastAsia="en-US"/>
        </w:rPr>
        <w:t>, su seguimiento, control y evaluación</w:t>
      </w:r>
      <w:r w:rsidR="0096712C">
        <w:rPr>
          <w:rFonts w:ascii="Arial" w:eastAsia="Calibri" w:hAnsi="Arial" w:cs="Arial"/>
          <w:bCs/>
          <w:lang w:eastAsia="en-US"/>
        </w:rPr>
        <w:t xml:space="preserve"> (artículo 16)</w:t>
      </w:r>
      <w:r w:rsidRPr="00712735">
        <w:rPr>
          <w:rFonts w:ascii="Arial" w:eastAsia="Calibri" w:hAnsi="Arial" w:cs="Arial"/>
          <w:bCs/>
          <w:lang w:eastAsia="en-US"/>
        </w:rPr>
        <w:t>, la justificación de la subvención</w:t>
      </w:r>
      <w:r w:rsidR="0096712C">
        <w:rPr>
          <w:rFonts w:ascii="Arial" w:eastAsia="Calibri" w:hAnsi="Arial" w:cs="Arial"/>
          <w:bCs/>
          <w:lang w:eastAsia="en-US"/>
        </w:rPr>
        <w:t xml:space="preserve"> (artículo 17)</w:t>
      </w:r>
      <w:r w:rsidRPr="00712735">
        <w:rPr>
          <w:rFonts w:ascii="Arial" w:eastAsia="Calibri" w:hAnsi="Arial" w:cs="Arial"/>
          <w:bCs/>
          <w:lang w:eastAsia="en-US"/>
        </w:rPr>
        <w:t xml:space="preserve"> y la comprobación de la documentación justificativa</w:t>
      </w:r>
      <w:r w:rsidR="0096712C">
        <w:rPr>
          <w:rFonts w:ascii="Arial" w:eastAsia="Calibri" w:hAnsi="Arial" w:cs="Arial"/>
          <w:bCs/>
          <w:lang w:eastAsia="en-US"/>
        </w:rPr>
        <w:t xml:space="preserve"> (artículo 18</w:t>
      </w:r>
      <w:r w:rsidRPr="00712735">
        <w:rPr>
          <w:rFonts w:ascii="Arial" w:eastAsia="Calibri" w:hAnsi="Arial" w:cs="Arial"/>
          <w:bCs/>
          <w:lang w:eastAsia="en-US"/>
        </w:rPr>
        <w:t>, así como los reintegros y régimen sancionador</w:t>
      </w:r>
      <w:r w:rsidR="0096712C">
        <w:rPr>
          <w:rFonts w:ascii="Arial" w:eastAsia="Calibri" w:hAnsi="Arial" w:cs="Arial"/>
          <w:bCs/>
          <w:lang w:eastAsia="en-US"/>
        </w:rPr>
        <w:t xml:space="preserve"> (artículo 19)</w:t>
      </w:r>
      <w:r w:rsidRPr="00712735">
        <w:rPr>
          <w:rFonts w:ascii="Arial" w:eastAsia="Calibri" w:hAnsi="Arial" w:cs="Arial"/>
          <w:bCs/>
          <w:lang w:eastAsia="en-US"/>
        </w:rPr>
        <w:t>.</w:t>
      </w:r>
      <w:r w:rsidR="00D238B9">
        <w:rPr>
          <w:rFonts w:ascii="Arial" w:eastAsia="Calibri" w:hAnsi="Arial" w:cs="Arial"/>
          <w:bCs/>
          <w:lang w:eastAsia="en-US"/>
        </w:rPr>
        <w:t xml:space="preserve"> En resumen:</w:t>
      </w:r>
    </w:p>
    <w:p w:rsidR="006F088B" w:rsidRDefault="007C0F23" w:rsidP="006937D8">
      <w:pPr>
        <w:pStyle w:val="Prrafodelista"/>
        <w:numPr>
          <w:ilvl w:val="0"/>
          <w:numId w:val="28"/>
        </w:numPr>
        <w:spacing w:before="240" w:after="240"/>
        <w:ind w:left="568" w:hanging="284"/>
        <w:contextualSpacing w:val="0"/>
        <w:jc w:val="both"/>
        <w:rPr>
          <w:rFonts w:eastAsia="Calibri"/>
          <w:bCs/>
          <w:sz w:val="24"/>
          <w:szCs w:val="24"/>
          <w:lang w:eastAsia="en-US"/>
        </w:rPr>
      </w:pPr>
      <w:r>
        <w:rPr>
          <w:rFonts w:eastAsia="Calibri"/>
          <w:bCs/>
          <w:sz w:val="24"/>
          <w:szCs w:val="24"/>
          <w:lang w:eastAsia="en-US"/>
        </w:rPr>
        <w:t xml:space="preserve">En el artículo 15 se hace referencia, por un lado, a la preselección o selección de las personas destinatarias finales de las actuaciones subvencionadas, para lo cual los beneficiarios solicitarán las personas participantes a la oficina de empleo correspondiente; y, por otro, </w:t>
      </w:r>
      <w:r w:rsidR="00D238B9">
        <w:rPr>
          <w:rFonts w:eastAsia="Calibri"/>
          <w:bCs/>
          <w:sz w:val="24"/>
          <w:szCs w:val="24"/>
          <w:lang w:eastAsia="en-US"/>
        </w:rPr>
        <w:t>se establece que e</w:t>
      </w:r>
      <w:r w:rsidR="00277B00" w:rsidRPr="00277B00">
        <w:rPr>
          <w:rFonts w:eastAsia="Calibri"/>
          <w:bCs/>
          <w:sz w:val="24"/>
          <w:szCs w:val="24"/>
          <w:lang w:eastAsia="en-US"/>
        </w:rPr>
        <w:t>n los programas en los que se subvencionen itinerarios personalizados de inserción, el desarrollo de las acciones, individuales o colectivas, que conformen tales itinerarios se realizará preferentemente de acuerdo con los Protocolos previstos de la Cartera Común de Servicios del Sistema Nacional de Empleo.</w:t>
      </w:r>
    </w:p>
    <w:p w:rsidR="00D238B9" w:rsidRPr="00914EFE" w:rsidRDefault="00D238B9" w:rsidP="00D238B9">
      <w:pPr>
        <w:pStyle w:val="Prrafodelista"/>
        <w:spacing w:before="240" w:after="240"/>
        <w:ind w:left="568"/>
        <w:contextualSpacing w:val="0"/>
        <w:jc w:val="both"/>
        <w:rPr>
          <w:rFonts w:eastAsia="Calibri"/>
          <w:bCs/>
          <w:sz w:val="24"/>
          <w:szCs w:val="24"/>
          <w:lang w:eastAsia="en-US"/>
        </w:rPr>
      </w:pPr>
      <w:r>
        <w:rPr>
          <w:rFonts w:eastAsia="Calibri"/>
          <w:bCs/>
          <w:sz w:val="24"/>
          <w:szCs w:val="24"/>
          <w:lang w:eastAsia="en-US"/>
        </w:rPr>
        <w:t xml:space="preserve">De otra parte, las </w:t>
      </w:r>
      <w:r w:rsidRPr="00D238B9">
        <w:rPr>
          <w:rFonts w:eastAsia="Calibri"/>
          <w:bCs/>
          <w:sz w:val="24"/>
          <w:szCs w:val="24"/>
          <w:lang w:eastAsia="en-US"/>
        </w:rPr>
        <w:t>entidades beneficiarias de los programas públicos mixtos de empleo-formación adoptarán las medidas necesarias para permitir a las personas trabajadoras con responsabilidades familiares y de cuidado conciliar su participación en estos programas, salvo cuando justificadamente no sea viable con la adecuada gestión proyecto.</w:t>
      </w:r>
    </w:p>
    <w:p w:rsidR="006F088B" w:rsidRPr="008E7A38" w:rsidRDefault="00D238B9" w:rsidP="006937D8">
      <w:pPr>
        <w:pStyle w:val="Prrafodelista"/>
        <w:numPr>
          <w:ilvl w:val="0"/>
          <w:numId w:val="27"/>
        </w:numPr>
        <w:spacing w:before="240" w:after="240"/>
        <w:ind w:left="567" w:hanging="283"/>
        <w:contextualSpacing w:val="0"/>
        <w:jc w:val="both"/>
        <w:rPr>
          <w:rFonts w:eastAsia="Calibri"/>
          <w:bCs/>
          <w:sz w:val="24"/>
          <w:szCs w:val="24"/>
          <w:lang w:eastAsia="en-US"/>
        </w:rPr>
      </w:pPr>
      <w:r>
        <w:rPr>
          <w:rFonts w:eastAsia="Calibri"/>
          <w:bCs/>
          <w:sz w:val="24"/>
          <w:szCs w:val="24"/>
          <w:lang w:eastAsia="en-US"/>
        </w:rPr>
        <w:t xml:space="preserve">Según el artículo 16 los beneficiarios </w:t>
      </w:r>
      <w:r w:rsidRPr="00D238B9">
        <w:rPr>
          <w:rFonts w:eastAsia="Calibri"/>
          <w:bCs/>
          <w:sz w:val="24"/>
          <w:szCs w:val="24"/>
          <w:lang w:eastAsia="en-US"/>
        </w:rPr>
        <w:t xml:space="preserve">deberán someterse, durante o después de la realización de la actividad subvencionada, a las actuaciones de comprobación </w:t>
      </w:r>
      <w:r>
        <w:rPr>
          <w:rFonts w:eastAsia="Calibri"/>
          <w:bCs/>
          <w:sz w:val="24"/>
          <w:szCs w:val="24"/>
          <w:lang w:eastAsia="en-US"/>
        </w:rPr>
        <w:t xml:space="preserve">de los órganos de control competentes. </w:t>
      </w:r>
    </w:p>
    <w:p w:rsidR="006F088B" w:rsidRDefault="00D238B9" w:rsidP="006937D8">
      <w:pPr>
        <w:pStyle w:val="Prrafodelista"/>
        <w:numPr>
          <w:ilvl w:val="0"/>
          <w:numId w:val="28"/>
        </w:numPr>
        <w:spacing w:before="240" w:after="240"/>
        <w:ind w:left="568" w:hanging="284"/>
        <w:contextualSpacing w:val="0"/>
        <w:jc w:val="both"/>
        <w:rPr>
          <w:rFonts w:eastAsia="Calibri"/>
          <w:bCs/>
          <w:sz w:val="24"/>
          <w:szCs w:val="24"/>
          <w:lang w:eastAsia="en-US"/>
        </w:rPr>
      </w:pPr>
      <w:r>
        <w:rPr>
          <w:rFonts w:eastAsia="Calibri"/>
          <w:bCs/>
          <w:sz w:val="24"/>
          <w:szCs w:val="24"/>
          <w:lang w:eastAsia="en-US"/>
        </w:rPr>
        <w:t xml:space="preserve">Asimismo, </w:t>
      </w:r>
      <w:r w:rsidR="00115B28">
        <w:rPr>
          <w:rFonts w:eastAsia="Calibri"/>
          <w:bCs/>
          <w:sz w:val="24"/>
          <w:szCs w:val="24"/>
          <w:lang w:eastAsia="en-US"/>
        </w:rPr>
        <w:t xml:space="preserve">los beneficiarios </w:t>
      </w:r>
      <w:r>
        <w:rPr>
          <w:rFonts w:eastAsia="Calibri"/>
          <w:bCs/>
          <w:sz w:val="24"/>
          <w:szCs w:val="24"/>
          <w:lang w:eastAsia="en-US"/>
        </w:rPr>
        <w:t xml:space="preserve">deberán justificar </w:t>
      </w:r>
      <w:r w:rsidR="00FA11D5" w:rsidRPr="00FA11D5">
        <w:rPr>
          <w:rFonts w:eastAsia="Calibri"/>
          <w:bCs/>
          <w:sz w:val="24"/>
          <w:szCs w:val="24"/>
          <w:lang w:eastAsia="en-US"/>
        </w:rPr>
        <w:t>la realización de la actuación o actuaciones subvencionadas, así como los gastos generados por ello</w:t>
      </w:r>
      <w:r w:rsidR="00FA11D5">
        <w:rPr>
          <w:rFonts w:eastAsia="Calibri"/>
          <w:bCs/>
          <w:sz w:val="24"/>
          <w:szCs w:val="24"/>
          <w:lang w:eastAsia="en-US"/>
        </w:rPr>
        <w:t xml:space="preserve">, en los términos previstos en el artículo 17. </w:t>
      </w:r>
      <w:r w:rsidR="00115B28">
        <w:rPr>
          <w:rFonts w:eastAsia="Calibri"/>
          <w:bCs/>
          <w:sz w:val="24"/>
          <w:szCs w:val="24"/>
          <w:lang w:eastAsia="en-US"/>
        </w:rPr>
        <w:t>Si no se presenta</w:t>
      </w:r>
      <w:r w:rsidR="00E52C89">
        <w:rPr>
          <w:rFonts w:eastAsia="Calibri"/>
          <w:bCs/>
          <w:sz w:val="24"/>
          <w:szCs w:val="24"/>
          <w:lang w:eastAsia="en-US"/>
        </w:rPr>
        <w:t xml:space="preserve"> la justificación</w:t>
      </w:r>
      <w:r w:rsidR="00115B28">
        <w:rPr>
          <w:rFonts w:eastAsia="Calibri"/>
          <w:bCs/>
          <w:sz w:val="24"/>
          <w:szCs w:val="24"/>
          <w:lang w:eastAsia="en-US"/>
        </w:rPr>
        <w:t xml:space="preserve"> en plazo,</w:t>
      </w:r>
      <w:r w:rsidR="00E52C89">
        <w:rPr>
          <w:rFonts w:eastAsia="Calibri"/>
          <w:bCs/>
          <w:sz w:val="24"/>
          <w:szCs w:val="24"/>
          <w:lang w:eastAsia="en-US"/>
        </w:rPr>
        <w:t xml:space="preserve"> o </w:t>
      </w:r>
      <w:r w:rsidR="00115B28">
        <w:rPr>
          <w:rFonts w:eastAsia="Calibri"/>
          <w:bCs/>
          <w:sz w:val="24"/>
          <w:szCs w:val="24"/>
          <w:lang w:eastAsia="en-US"/>
        </w:rPr>
        <w:t xml:space="preserve">si se detectan incumplimientos como resultado de la </w:t>
      </w:r>
      <w:r w:rsidR="00FA11D5">
        <w:rPr>
          <w:rFonts w:eastAsia="Calibri"/>
          <w:bCs/>
          <w:sz w:val="24"/>
          <w:szCs w:val="24"/>
          <w:lang w:eastAsia="en-US"/>
        </w:rPr>
        <w:t>comprobación de la documentación justificativa</w:t>
      </w:r>
      <w:r w:rsidR="00115B28">
        <w:rPr>
          <w:rFonts w:eastAsia="Calibri"/>
          <w:bCs/>
          <w:sz w:val="24"/>
          <w:szCs w:val="24"/>
          <w:lang w:eastAsia="en-US"/>
        </w:rPr>
        <w:t xml:space="preserve"> prevista en el artículo 18,</w:t>
      </w:r>
      <w:r w:rsidR="00FA11D5">
        <w:rPr>
          <w:rFonts w:eastAsia="Calibri"/>
          <w:bCs/>
          <w:sz w:val="24"/>
          <w:szCs w:val="24"/>
          <w:lang w:eastAsia="en-US"/>
        </w:rPr>
        <w:t xml:space="preserve"> </w:t>
      </w:r>
      <w:r w:rsidR="00115B28">
        <w:rPr>
          <w:rFonts w:eastAsia="Calibri"/>
          <w:bCs/>
          <w:sz w:val="24"/>
          <w:szCs w:val="24"/>
          <w:lang w:eastAsia="en-US"/>
        </w:rPr>
        <w:t xml:space="preserve">se iniciará el procedimiento para declarar la pérdida del derecho al cobro de la subvención y/o, en su caso, el procedimiento de reintegro total o parcial de la subvención previsto en el artículo 19. </w:t>
      </w:r>
      <w:r w:rsidR="003674D8" w:rsidRPr="003674D8">
        <w:rPr>
          <w:rFonts w:eastAsia="Calibri"/>
          <w:bCs/>
          <w:sz w:val="24"/>
          <w:szCs w:val="24"/>
          <w:lang w:eastAsia="en-US"/>
        </w:rPr>
        <w:t xml:space="preserve">En todo caso, en el supuesto de que la subvención percibida se destinase a </w:t>
      </w:r>
      <w:r w:rsidR="003674D8" w:rsidRPr="003674D8">
        <w:rPr>
          <w:rFonts w:eastAsia="Calibri"/>
          <w:bCs/>
          <w:sz w:val="24"/>
          <w:szCs w:val="24"/>
          <w:lang w:eastAsia="en-US"/>
        </w:rPr>
        <w:lastRenderedPageBreak/>
        <w:t>fines distintos para los que fue concedida, procederá el reintegro total de la subvención.</w:t>
      </w:r>
    </w:p>
    <w:p w:rsidR="003674D8" w:rsidRPr="00914EFE" w:rsidRDefault="003674D8" w:rsidP="003674D8">
      <w:pPr>
        <w:pStyle w:val="Prrafodelista"/>
        <w:spacing w:before="240" w:after="240"/>
        <w:ind w:left="568"/>
        <w:contextualSpacing w:val="0"/>
        <w:jc w:val="both"/>
        <w:rPr>
          <w:rFonts w:eastAsia="Calibri"/>
          <w:bCs/>
          <w:sz w:val="24"/>
          <w:szCs w:val="24"/>
          <w:lang w:eastAsia="en-US"/>
        </w:rPr>
      </w:pPr>
      <w:r w:rsidRPr="003674D8">
        <w:rPr>
          <w:rFonts w:eastAsia="Calibri"/>
          <w:bCs/>
          <w:sz w:val="24"/>
          <w:szCs w:val="24"/>
          <w:lang w:eastAsia="en-US"/>
        </w:rPr>
        <w:t>Sin perjuicio de lo anterior, será de aplicación el régimen de infracciones y sanciones establecido en el Título IV de la Ley 38/2003, de 17 de noviembre, así como, en su caso, lo dispuesto en el texto refundido de la Ley sobre Infracciones y Sanciones en el Orden Social, aprobado por el Real Decreto Legislativo 5/2000, de 4 de mayo.</w:t>
      </w:r>
    </w:p>
    <w:p w:rsidR="00712735" w:rsidRDefault="00712735" w:rsidP="006937D8">
      <w:pPr>
        <w:numPr>
          <w:ilvl w:val="0"/>
          <w:numId w:val="25"/>
        </w:numPr>
        <w:tabs>
          <w:tab w:val="num" w:pos="284"/>
        </w:tabs>
        <w:spacing w:before="240" w:after="240"/>
        <w:ind w:left="284" w:hanging="284"/>
        <w:jc w:val="both"/>
        <w:rPr>
          <w:rFonts w:ascii="Arial" w:eastAsia="Calibri" w:hAnsi="Arial" w:cs="Arial"/>
          <w:bCs/>
          <w:lang w:eastAsia="en-US"/>
        </w:rPr>
      </w:pPr>
      <w:r w:rsidRPr="00712735">
        <w:rPr>
          <w:rFonts w:ascii="Arial" w:eastAsia="Calibri" w:hAnsi="Arial" w:cs="Arial"/>
          <w:bCs/>
          <w:lang w:eastAsia="en-US"/>
        </w:rPr>
        <w:t>CAPÍTULO IV. Normas comunes a determinadas modalidades de subvención.</w:t>
      </w:r>
    </w:p>
    <w:p w:rsidR="00712735" w:rsidRDefault="00712735" w:rsidP="008E7A38">
      <w:pPr>
        <w:spacing w:before="240" w:after="240"/>
        <w:ind w:left="284"/>
        <w:jc w:val="both"/>
        <w:rPr>
          <w:rFonts w:ascii="Arial" w:eastAsia="Calibri" w:hAnsi="Arial" w:cs="Arial"/>
          <w:bCs/>
          <w:lang w:eastAsia="en-US"/>
        </w:rPr>
      </w:pPr>
      <w:r w:rsidRPr="00712735">
        <w:rPr>
          <w:rFonts w:ascii="Arial" w:eastAsia="Calibri" w:hAnsi="Arial" w:cs="Arial"/>
          <w:bCs/>
          <w:lang w:eastAsia="en-US"/>
        </w:rPr>
        <w:t>Dentro de este capítulo se regulan determinadas modalidades de subvención que contienen normas comunes a cada una de ellas. Es el caso de la subvenci</w:t>
      </w:r>
      <w:r w:rsidR="0096712C">
        <w:rPr>
          <w:rFonts w:ascii="Arial" w:eastAsia="Calibri" w:hAnsi="Arial" w:cs="Arial"/>
          <w:bCs/>
          <w:lang w:eastAsia="en-US"/>
        </w:rPr>
        <w:t>ón</w:t>
      </w:r>
      <w:r w:rsidRPr="00712735">
        <w:rPr>
          <w:rFonts w:ascii="Arial" w:eastAsia="Calibri" w:hAnsi="Arial" w:cs="Arial"/>
          <w:bCs/>
          <w:lang w:eastAsia="en-US"/>
        </w:rPr>
        <w:t xml:space="preserve"> de costes salariales</w:t>
      </w:r>
      <w:r w:rsidR="0096712C">
        <w:rPr>
          <w:rFonts w:ascii="Arial" w:eastAsia="Calibri" w:hAnsi="Arial" w:cs="Arial"/>
          <w:bCs/>
          <w:lang w:eastAsia="en-US"/>
        </w:rPr>
        <w:t xml:space="preserve"> (artículo 20),</w:t>
      </w:r>
      <w:r w:rsidRPr="00712735">
        <w:rPr>
          <w:rFonts w:ascii="Arial" w:eastAsia="Calibri" w:hAnsi="Arial" w:cs="Arial"/>
          <w:bCs/>
          <w:lang w:eastAsia="en-US"/>
        </w:rPr>
        <w:t xml:space="preserve"> </w:t>
      </w:r>
      <w:r w:rsidR="00941D15">
        <w:rPr>
          <w:rFonts w:ascii="Arial" w:eastAsia="Calibri" w:hAnsi="Arial" w:cs="Arial"/>
          <w:bCs/>
          <w:lang w:eastAsia="en-US"/>
        </w:rPr>
        <w:t xml:space="preserve">de los </w:t>
      </w:r>
      <w:r w:rsidR="0096712C">
        <w:rPr>
          <w:rFonts w:ascii="Arial" w:eastAsia="Calibri" w:hAnsi="Arial" w:cs="Arial"/>
          <w:bCs/>
          <w:lang w:eastAsia="en-US"/>
        </w:rPr>
        <w:t>incentivos a la contratación</w:t>
      </w:r>
      <w:r w:rsidR="00941D15">
        <w:rPr>
          <w:rFonts w:ascii="Arial" w:eastAsia="Calibri" w:hAnsi="Arial" w:cs="Arial"/>
          <w:bCs/>
          <w:lang w:eastAsia="en-US"/>
        </w:rPr>
        <w:t xml:space="preserve"> laboral (artículo 21) y</w:t>
      </w:r>
      <w:r w:rsidRPr="00712735">
        <w:rPr>
          <w:rFonts w:ascii="Arial" w:eastAsia="Calibri" w:hAnsi="Arial" w:cs="Arial"/>
          <w:bCs/>
          <w:lang w:eastAsia="en-US"/>
        </w:rPr>
        <w:t xml:space="preserve"> por inserci</w:t>
      </w:r>
      <w:r w:rsidR="00941D15">
        <w:rPr>
          <w:rFonts w:ascii="Arial" w:eastAsia="Calibri" w:hAnsi="Arial" w:cs="Arial"/>
          <w:bCs/>
          <w:lang w:eastAsia="en-US"/>
        </w:rPr>
        <w:t>ón</w:t>
      </w:r>
      <w:r w:rsidRPr="00712735">
        <w:rPr>
          <w:rFonts w:ascii="Arial" w:eastAsia="Calibri" w:hAnsi="Arial" w:cs="Arial"/>
          <w:bCs/>
          <w:lang w:eastAsia="en-US"/>
        </w:rPr>
        <w:t xml:space="preserve"> conseguida</w:t>
      </w:r>
      <w:r w:rsidR="00941D15">
        <w:rPr>
          <w:rFonts w:ascii="Arial" w:eastAsia="Calibri" w:hAnsi="Arial" w:cs="Arial"/>
          <w:bCs/>
          <w:lang w:eastAsia="en-US"/>
        </w:rPr>
        <w:t xml:space="preserve"> (artículo 22), de la subvención de servicios de orientación laboral (artículo 23) y de las subvenciones para el fomento del empleo autónomo (artículo 24).</w:t>
      </w:r>
    </w:p>
    <w:p w:rsidR="00712735" w:rsidRPr="00712735" w:rsidRDefault="00712735" w:rsidP="008E7A38">
      <w:pPr>
        <w:spacing w:before="240" w:after="240"/>
        <w:jc w:val="both"/>
        <w:rPr>
          <w:rFonts w:ascii="Arial" w:eastAsia="Calibri" w:hAnsi="Arial" w:cs="Arial"/>
          <w:bCs/>
          <w:lang w:eastAsia="en-US"/>
        </w:rPr>
      </w:pPr>
      <w:r w:rsidRPr="00712735">
        <w:rPr>
          <w:rFonts w:ascii="Arial" w:eastAsia="Calibri" w:hAnsi="Arial" w:cs="Arial"/>
          <w:bCs/>
          <w:lang w:eastAsia="en-US"/>
        </w:rPr>
        <w:t>Asimismo, la orden contiene las siguientes disposiciones:</w:t>
      </w:r>
    </w:p>
    <w:p w:rsidR="00712735" w:rsidRPr="00941D15" w:rsidRDefault="00712735" w:rsidP="006937D8">
      <w:pPr>
        <w:numPr>
          <w:ilvl w:val="3"/>
          <w:numId w:val="24"/>
        </w:numPr>
        <w:spacing w:before="240" w:after="240"/>
        <w:ind w:left="284" w:hanging="284"/>
        <w:jc w:val="both"/>
        <w:rPr>
          <w:rFonts w:ascii="Arial" w:eastAsia="Calibri" w:hAnsi="Arial" w:cs="Arial"/>
          <w:b/>
          <w:bCs/>
          <w:lang w:eastAsia="en-US"/>
        </w:rPr>
      </w:pPr>
      <w:r w:rsidRPr="00712735">
        <w:rPr>
          <w:rFonts w:ascii="Arial" w:eastAsia="Calibri" w:hAnsi="Arial" w:cs="Arial"/>
          <w:b/>
          <w:bCs/>
          <w:lang w:eastAsia="en-US"/>
        </w:rPr>
        <w:t>6 disposiciones adicionales</w:t>
      </w:r>
      <w:r w:rsidRPr="00712735">
        <w:rPr>
          <w:rFonts w:ascii="Arial" w:eastAsia="Calibri" w:hAnsi="Arial" w:cs="Arial"/>
          <w:bCs/>
          <w:lang w:eastAsia="en-US"/>
        </w:rPr>
        <w:t>, que contienen previsiones sobre disponibilidad presupuestaria, normativa aplicable, Red de centros de orientación, emprendimiento, acompañamiento e innovación para el empleo, bases reguladoras comunes, subvenciones a corporaciones locales en zonas agrarias deprimidas del Programa de Fomento de Empleo Agrario del Servicio Público de Empleo Estatal y personas con capacidad intelectual límite.</w:t>
      </w:r>
    </w:p>
    <w:p w:rsidR="00941D15" w:rsidRPr="00941D15" w:rsidRDefault="00941D15" w:rsidP="00941D15">
      <w:pPr>
        <w:spacing w:before="240" w:after="240"/>
        <w:ind w:left="284"/>
        <w:jc w:val="both"/>
        <w:rPr>
          <w:rFonts w:ascii="Arial" w:eastAsia="Calibri" w:hAnsi="Arial" w:cs="Arial"/>
          <w:bCs/>
          <w:lang w:eastAsia="en-US"/>
        </w:rPr>
      </w:pPr>
      <w:r>
        <w:rPr>
          <w:rFonts w:ascii="Arial" w:eastAsia="Calibri" w:hAnsi="Arial" w:cs="Arial"/>
          <w:bCs/>
          <w:lang w:eastAsia="en-US"/>
        </w:rPr>
        <w:t xml:space="preserve">En relación con </w:t>
      </w:r>
      <w:r w:rsidRPr="00941D15">
        <w:rPr>
          <w:rFonts w:ascii="Arial" w:eastAsia="Calibri" w:hAnsi="Arial" w:cs="Arial"/>
          <w:bCs/>
          <w:lang w:eastAsia="en-US"/>
        </w:rPr>
        <w:t>estas disposiciones</w:t>
      </w:r>
      <w:r>
        <w:rPr>
          <w:rFonts w:ascii="Arial" w:eastAsia="Calibri" w:hAnsi="Arial" w:cs="Arial"/>
          <w:bCs/>
          <w:lang w:eastAsia="en-US"/>
        </w:rPr>
        <w:t>:</w:t>
      </w:r>
    </w:p>
    <w:p w:rsidR="00941D15" w:rsidRDefault="00941D15" w:rsidP="00941D15">
      <w:pPr>
        <w:pStyle w:val="Prrafodelista"/>
        <w:numPr>
          <w:ilvl w:val="0"/>
          <w:numId w:val="33"/>
        </w:numPr>
        <w:spacing w:before="240" w:after="240"/>
        <w:ind w:left="714" w:hanging="357"/>
        <w:contextualSpacing w:val="0"/>
        <w:jc w:val="both"/>
        <w:rPr>
          <w:rFonts w:eastAsia="Calibri"/>
          <w:bCs/>
          <w:sz w:val="24"/>
          <w:szCs w:val="24"/>
          <w:lang w:eastAsia="en-US"/>
        </w:rPr>
      </w:pPr>
      <w:r>
        <w:rPr>
          <w:rFonts w:eastAsia="Calibri"/>
          <w:bCs/>
          <w:sz w:val="24"/>
          <w:szCs w:val="24"/>
          <w:lang w:eastAsia="en-US"/>
        </w:rPr>
        <w:t>C</w:t>
      </w:r>
      <w:r w:rsidRPr="00941D15">
        <w:rPr>
          <w:rFonts w:eastAsia="Calibri"/>
          <w:bCs/>
          <w:sz w:val="24"/>
          <w:szCs w:val="24"/>
          <w:lang w:eastAsia="en-US"/>
        </w:rPr>
        <w:t>onforme a la disposición adicional quinta, las bases reguladoras de esta orden serán de aplicación, en lo no previsto en el real decreto que regule el Programa de Fomento de Empleo Agrario” a las subvenciones que el Servicio Público de Empleo Estatal conceda, a través de sus direcciones provinciales, a corporaciones locales para el fomento del empleo en zonas agrarias deprimidas.</w:t>
      </w:r>
    </w:p>
    <w:p w:rsidR="00941D15" w:rsidRDefault="00941D15" w:rsidP="00941D15">
      <w:pPr>
        <w:pStyle w:val="Prrafodelista"/>
        <w:numPr>
          <w:ilvl w:val="0"/>
          <w:numId w:val="33"/>
        </w:numPr>
        <w:spacing w:before="240" w:after="240"/>
        <w:ind w:left="714" w:hanging="357"/>
        <w:contextualSpacing w:val="0"/>
        <w:jc w:val="both"/>
        <w:rPr>
          <w:rFonts w:eastAsia="Calibri"/>
          <w:bCs/>
          <w:sz w:val="24"/>
          <w:szCs w:val="24"/>
          <w:lang w:eastAsia="en-US"/>
        </w:rPr>
      </w:pPr>
      <w:r>
        <w:rPr>
          <w:rFonts w:eastAsia="Calibri"/>
          <w:bCs/>
          <w:sz w:val="24"/>
          <w:szCs w:val="24"/>
          <w:lang w:eastAsia="en-US"/>
        </w:rPr>
        <w:t>E</w:t>
      </w:r>
      <w:r w:rsidRPr="00941D15">
        <w:rPr>
          <w:rFonts w:eastAsia="Calibri"/>
          <w:bCs/>
          <w:sz w:val="24"/>
          <w:szCs w:val="24"/>
          <w:lang w:eastAsia="en-US"/>
        </w:rPr>
        <w:t xml:space="preserve">n relación con el Eje 6 “Mejora del marco institucional”, la disposición adicional tercera hace referencia a la Red de centros </w:t>
      </w:r>
      <w:r>
        <w:rPr>
          <w:rFonts w:eastAsia="Calibri"/>
          <w:bCs/>
          <w:sz w:val="24"/>
          <w:szCs w:val="24"/>
          <w:lang w:eastAsia="en-US"/>
        </w:rPr>
        <w:t xml:space="preserve">públicos </w:t>
      </w:r>
      <w:r w:rsidRPr="00941D15">
        <w:rPr>
          <w:rFonts w:eastAsia="Calibri"/>
          <w:bCs/>
          <w:sz w:val="24"/>
          <w:szCs w:val="24"/>
          <w:lang w:eastAsia="en-US"/>
        </w:rPr>
        <w:t>de orientación, emprendimiento, acompañamiento e innovación para el empleo</w:t>
      </w:r>
      <w:r>
        <w:rPr>
          <w:rFonts w:eastAsia="Calibri"/>
          <w:bCs/>
          <w:sz w:val="24"/>
          <w:szCs w:val="24"/>
          <w:lang w:eastAsia="en-US"/>
        </w:rPr>
        <w:t xml:space="preserve">, integrada por veinte centros distribuidos por todo el </w:t>
      </w:r>
      <w:r w:rsidRPr="00941D15">
        <w:rPr>
          <w:rFonts w:eastAsia="Calibri"/>
          <w:bCs/>
          <w:sz w:val="24"/>
          <w:szCs w:val="24"/>
          <w:lang w:eastAsia="en-US"/>
        </w:rPr>
        <w:t xml:space="preserve">país </w:t>
      </w:r>
      <w:r w:rsidRPr="00941D15">
        <w:rPr>
          <w:rFonts w:eastAsia="Arial"/>
          <w:bCs/>
          <w:sz w:val="24"/>
          <w:szCs w:val="24"/>
        </w:rPr>
        <w:t>(un centro a nivel estatal y otro en cada Comunidad Autónoma, incluidas las ciudades autónomas de Ceuta y Melilla)</w:t>
      </w:r>
      <w:r w:rsidR="00B63649">
        <w:rPr>
          <w:rFonts w:eastAsia="Calibri"/>
          <w:bCs/>
          <w:sz w:val="24"/>
          <w:szCs w:val="24"/>
          <w:lang w:eastAsia="en-US"/>
        </w:rPr>
        <w:t xml:space="preserve"> que constituyen </w:t>
      </w:r>
      <w:r w:rsidR="00B63649" w:rsidRPr="00B63649">
        <w:rPr>
          <w:rFonts w:eastAsia="Calibri"/>
          <w:bCs/>
          <w:sz w:val="24"/>
          <w:szCs w:val="24"/>
          <w:lang w:eastAsia="en-US"/>
        </w:rPr>
        <w:t>el soporte especializado del Sistema Nacional de Empleo dirigido a reforzar la dinamización y planificación en materia de orientación, emprendimiento e innovación para el empleo, de acuerdo con lo establecido en el artículo 8.5 de la Ley 3/2023, de 28 de febrero</w:t>
      </w:r>
      <w:r w:rsidR="00B63649">
        <w:rPr>
          <w:rFonts w:eastAsia="Calibri"/>
          <w:bCs/>
          <w:sz w:val="24"/>
          <w:szCs w:val="24"/>
          <w:lang w:eastAsia="en-US"/>
        </w:rPr>
        <w:t>, de Empleo.</w:t>
      </w:r>
    </w:p>
    <w:p w:rsidR="00B63649" w:rsidRPr="00B63649" w:rsidRDefault="00B63649" w:rsidP="00B63649">
      <w:pPr>
        <w:pStyle w:val="Prrafodelista"/>
        <w:numPr>
          <w:ilvl w:val="0"/>
          <w:numId w:val="33"/>
        </w:numPr>
        <w:spacing w:before="240" w:after="240"/>
        <w:jc w:val="both"/>
        <w:rPr>
          <w:rFonts w:eastAsia="Calibri"/>
          <w:bCs/>
          <w:sz w:val="24"/>
          <w:szCs w:val="24"/>
          <w:lang w:eastAsia="en-US"/>
        </w:rPr>
      </w:pPr>
      <w:r w:rsidRPr="00B63649">
        <w:rPr>
          <w:rFonts w:eastAsia="Calibri"/>
          <w:bCs/>
          <w:sz w:val="24"/>
          <w:szCs w:val="24"/>
          <w:lang w:eastAsia="en-US"/>
        </w:rPr>
        <w:t xml:space="preserve">En virtud de lo previsto en la disposición adicional decimoquinta del RD 818/2021, las bases reguladoras establecidas en esta orden podrán tener la consideración de “bases reguladoras comunes” cuando los servicios públicos de </w:t>
      </w:r>
      <w:r w:rsidRPr="00B63649">
        <w:rPr>
          <w:rFonts w:eastAsia="Calibri"/>
          <w:bCs/>
          <w:sz w:val="24"/>
          <w:szCs w:val="24"/>
          <w:lang w:eastAsia="en-US"/>
        </w:rPr>
        <w:lastRenderedPageBreak/>
        <w:t>empleo autonómicos opten por utilizarlas de marco en cualquiera de las convocatorias de subvenciones que realicen para la financiación de programas comunes de activación para el empleo.</w:t>
      </w:r>
      <w:r>
        <w:rPr>
          <w:rFonts w:eastAsia="Calibri"/>
          <w:bCs/>
          <w:sz w:val="24"/>
          <w:szCs w:val="24"/>
          <w:lang w:eastAsia="en-US"/>
        </w:rPr>
        <w:t xml:space="preserve"> </w:t>
      </w:r>
      <w:r w:rsidRPr="00B63649">
        <w:rPr>
          <w:rFonts w:eastAsia="Calibri"/>
          <w:bCs/>
          <w:sz w:val="24"/>
          <w:szCs w:val="24"/>
          <w:lang w:eastAsia="en-US"/>
        </w:rPr>
        <w:t xml:space="preserve">Para ello, se ha requerido el informe favorable de la Conferencia Sectorial de Empleo y Asuntos Laborales, </w:t>
      </w:r>
      <w:r>
        <w:rPr>
          <w:rFonts w:eastAsia="Calibri"/>
          <w:bCs/>
          <w:sz w:val="24"/>
          <w:szCs w:val="24"/>
          <w:lang w:eastAsia="en-US"/>
        </w:rPr>
        <w:t>incorporándose</w:t>
      </w:r>
      <w:r w:rsidRPr="00B63649">
        <w:rPr>
          <w:rFonts w:eastAsia="Calibri"/>
          <w:bCs/>
          <w:sz w:val="24"/>
          <w:szCs w:val="24"/>
          <w:lang w:eastAsia="en-US"/>
        </w:rPr>
        <w:t xml:space="preserve"> la citada previsión en </w:t>
      </w:r>
      <w:r>
        <w:rPr>
          <w:rFonts w:eastAsia="Calibri"/>
          <w:bCs/>
          <w:sz w:val="24"/>
          <w:szCs w:val="24"/>
          <w:lang w:eastAsia="en-US"/>
        </w:rPr>
        <w:t>l</w:t>
      </w:r>
      <w:r w:rsidRPr="00B63649">
        <w:rPr>
          <w:rFonts w:eastAsia="Calibri"/>
          <w:bCs/>
          <w:sz w:val="24"/>
          <w:szCs w:val="24"/>
          <w:lang w:eastAsia="en-US"/>
        </w:rPr>
        <w:t xml:space="preserve">a disposición adicional </w:t>
      </w:r>
      <w:r>
        <w:rPr>
          <w:rFonts w:eastAsia="Calibri"/>
          <w:bCs/>
          <w:sz w:val="24"/>
          <w:szCs w:val="24"/>
          <w:lang w:eastAsia="en-US"/>
        </w:rPr>
        <w:t xml:space="preserve">cuarta </w:t>
      </w:r>
      <w:r w:rsidRPr="00B63649">
        <w:rPr>
          <w:rFonts w:eastAsia="Calibri"/>
          <w:bCs/>
          <w:sz w:val="24"/>
          <w:szCs w:val="24"/>
          <w:lang w:eastAsia="en-US"/>
        </w:rPr>
        <w:t>de la orden; una previsión que puede resultar de interés para los servicios públicos de empleo si tenemos en cuenta que el 29 de septiembre de 2023 finaliza el plazo de adaptación normativa establecido en la disposición final novena del RD 818/2021 y que, consecuentemente, a partir de esa fecha producirá todos sus efectos la disposición derogatoria única del citado real decreto.</w:t>
      </w:r>
    </w:p>
    <w:p w:rsidR="00712735" w:rsidRPr="00712735" w:rsidRDefault="00712735" w:rsidP="006937D8">
      <w:pPr>
        <w:numPr>
          <w:ilvl w:val="3"/>
          <w:numId w:val="24"/>
        </w:numPr>
        <w:spacing w:before="240" w:after="240"/>
        <w:ind w:left="284" w:hanging="284"/>
        <w:jc w:val="both"/>
        <w:rPr>
          <w:rFonts w:ascii="Arial" w:eastAsia="Calibri" w:hAnsi="Arial" w:cs="Arial"/>
          <w:b/>
          <w:bCs/>
          <w:lang w:eastAsia="en-US"/>
        </w:rPr>
      </w:pPr>
      <w:r w:rsidRPr="00712735">
        <w:rPr>
          <w:rFonts w:ascii="Arial" w:eastAsia="Calibri" w:hAnsi="Arial" w:cs="Arial"/>
          <w:b/>
          <w:bCs/>
          <w:lang w:eastAsia="en-US"/>
        </w:rPr>
        <w:t>1 disposición transitoria</w:t>
      </w:r>
      <w:r w:rsidRPr="00712735">
        <w:rPr>
          <w:rFonts w:ascii="Arial" w:eastAsia="Calibri" w:hAnsi="Arial" w:cs="Arial"/>
          <w:bCs/>
          <w:lang w:eastAsia="en-US"/>
        </w:rPr>
        <w:t xml:space="preserve">, que prevé la normativa aplicable a los procedimientos en vigor. </w:t>
      </w:r>
    </w:p>
    <w:p w:rsidR="00712735" w:rsidRPr="00712735" w:rsidRDefault="00712735" w:rsidP="006937D8">
      <w:pPr>
        <w:numPr>
          <w:ilvl w:val="3"/>
          <w:numId w:val="24"/>
        </w:numPr>
        <w:spacing w:before="240" w:after="240"/>
        <w:ind w:left="284" w:hanging="284"/>
        <w:jc w:val="both"/>
        <w:rPr>
          <w:rFonts w:ascii="Arial" w:eastAsia="Calibri" w:hAnsi="Arial" w:cs="Arial"/>
          <w:b/>
          <w:bCs/>
          <w:lang w:eastAsia="en-US"/>
        </w:rPr>
      </w:pPr>
      <w:r w:rsidRPr="00712735">
        <w:rPr>
          <w:rFonts w:ascii="Arial" w:eastAsia="Calibri" w:hAnsi="Arial" w:cs="Arial"/>
          <w:b/>
          <w:bCs/>
          <w:lang w:eastAsia="en-US"/>
        </w:rPr>
        <w:t>3 disposiciones finales</w:t>
      </w:r>
      <w:r w:rsidRPr="00712735">
        <w:rPr>
          <w:rFonts w:ascii="Arial" w:eastAsia="Calibri" w:hAnsi="Arial" w:cs="Arial"/>
          <w:bCs/>
          <w:lang w:eastAsia="en-US"/>
        </w:rPr>
        <w:t>, referidas al título competencial, las facultades de aplicación y la entrada en vigor.</w:t>
      </w:r>
    </w:p>
    <w:p w:rsidR="00F10A35" w:rsidRPr="004C4780" w:rsidRDefault="00F10A35" w:rsidP="0005700C">
      <w:pPr>
        <w:pStyle w:val="Textoindependiente"/>
        <w:jc w:val="both"/>
        <w:rPr>
          <w:rFonts w:cs="Arial"/>
          <w:b w:val="0"/>
        </w:rPr>
      </w:pPr>
    </w:p>
    <w:p w:rsidR="00EE35B0" w:rsidRPr="004C4780" w:rsidRDefault="00EE35B0" w:rsidP="00E75EA2">
      <w:pPr>
        <w:pStyle w:val="Textoindependiente"/>
        <w:jc w:val="both"/>
        <w:rPr>
          <w:rFonts w:cs="Arial"/>
          <w:bCs w:val="0"/>
        </w:rPr>
      </w:pPr>
      <w:r w:rsidRPr="00A364A0">
        <w:rPr>
          <w:rFonts w:cs="Arial"/>
          <w:bCs w:val="0"/>
        </w:rPr>
        <w:t>III. ANÁLISIS JURÍDICO</w:t>
      </w:r>
    </w:p>
    <w:p w:rsidR="00E75EA2" w:rsidRPr="004C4780" w:rsidRDefault="00E75EA2">
      <w:pPr>
        <w:pStyle w:val="Textoindependiente"/>
        <w:jc w:val="both"/>
        <w:rPr>
          <w:rFonts w:cs="Arial"/>
          <w:b w:val="0"/>
          <w:bCs w:val="0"/>
        </w:rPr>
      </w:pPr>
    </w:p>
    <w:p w:rsidR="00123192" w:rsidRPr="004C4780" w:rsidRDefault="00123192" w:rsidP="00A76D2E">
      <w:pPr>
        <w:pStyle w:val="Textoindependiente"/>
        <w:jc w:val="both"/>
        <w:rPr>
          <w:rFonts w:cs="Arial"/>
        </w:rPr>
      </w:pPr>
      <w:r w:rsidRPr="004C4780">
        <w:rPr>
          <w:rFonts w:cs="Arial"/>
        </w:rPr>
        <w:t>a) Base jurídica y rango normativo.</w:t>
      </w:r>
    </w:p>
    <w:p w:rsidR="00123192" w:rsidRPr="004C4780" w:rsidRDefault="00123192" w:rsidP="00A76D2E">
      <w:pPr>
        <w:pStyle w:val="Textoindependiente"/>
        <w:jc w:val="both"/>
        <w:rPr>
          <w:rFonts w:cs="Arial"/>
          <w:b w:val="0"/>
        </w:rPr>
      </w:pPr>
    </w:p>
    <w:p w:rsidR="00CE2B14" w:rsidRDefault="00CE2B14" w:rsidP="00CE2B14">
      <w:pPr>
        <w:jc w:val="both"/>
        <w:rPr>
          <w:rFonts w:ascii="Arial" w:hAnsi="Arial" w:cs="Arial"/>
          <w:bCs/>
          <w:spacing w:val="-4"/>
        </w:rPr>
      </w:pPr>
      <w:r>
        <w:rPr>
          <w:rFonts w:ascii="Arial" w:hAnsi="Arial" w:cs="Arial"/>
          <w:bCs/>
          <w:spacing w:val="-4"/>
        </w:rPr>
        <w:t xml:space="preserve">Con anterioridad al Real Decreto 818/2021, de 28 de septiembre, por el que se regulan los programas comunes de activación para el empleo del Sistema Nacional de Empleo, existía una diversidad de normas estatales que regulaban los programas comunes de políticas activas de empleo, muchas de las cuales eran anteriores </w:t>
      </w:r>
      <w:r w:rsidRPr="00ED2DDE">
        <w:rPr>
          <w:rFonts w:ascii="Arial" w:hAnsi="Arial" w:cs="Arial"/>
          <w:bCs/>
          <w:spacing w:val="-4"/>
        </w:rPr>
        <w:t xml:space="preserve">a la metodología de planificación de objetivos e instrumentos de gestión </w:t>
      </w:r>
      <w:r>
        <w:rPr>
          <w:rFonts w:ascii="Arial" w:hAnsi="Arial" w:cs="Arial"/>
          <w:bCs/>
          <w:spacing w:val="-4"/>
        </w:rPr>
        <w:t xml:space="preserve">y planificación </w:t>
      </w:r>
      <w:r w:rsidRPr="00ED2DDE">
        <w:rPr>
          <w:rFonts w:ascii="Arial" w:hAnsi="Arial" w:cs="Arial"/>
          <w:bCs/>
          <w:spacing w:val="-4"/>
        </w:rPr>
        <w:t>previstos en el actual marco normativo (Ley de Empleo</w:t>
      </w:r>
      <w:r>
        <w:rPr>
          <w:rFonts w:ascii="Arial" w:hAnsi="Arial" w:cs="Arial"/>
          <w:bCs/>
          <w:spacing w:val="-4"/>
        </w:rPr>
        <w:t>, Estrategia y Plan Anual</w:t>
      </w:r>
      <w:r w:rsidRPr="00ED2DDE">
        <w:rPr>
          <w:rFonts w:ascii="Arial" w:hAnsi="Arial" w:cs="Arial"/>
          <w:bCs/>
          <w:spacing w:val="-4"/>
        </w:rPr>
        <w:t>)</w:t>
      </w:r>
      <w:r>
        <w:rPr>
          <w:rFonts w:ascii="Arial" w:hAnsi="Arial" w:cs="Arial"/>
          <w:bCs/>
          <w:spacing w:val="-4"/>
        </w:rPr>
        <w:t xml:space="preserve"> y algunas de ellas anteriores</w:t>
      </w:r>
      <w:r w:rsidRPr="00ED2DDE">
        <w:rPr>
          <w:rFonts w:ascii="Arial" w:hAnsi="Arial" w:cs="Arial"/>
          <w:bCs/>
          <w:spacing w:val="-4"/>
        </w:rPr>
        <w:t xml:space="preserve">, </w:t>
      </w:r>
      <w:r>
        <w:rPr>
          <w:rFonts w:ascii="Arial" w:hAnsi="Arial" w:cs="Arial"/>
          <w:bCs/>
          <w:spacing w:val="-4"/>
        </w:rPr>
        <w:t>incluso, a los traspasos</w:t>
      </w:r>
      <w:r w:rsidRPr="00ED2DDE">
        <w:rPr>
          <w:rFonts w:ascii="Arial" w:hAnsi="Arial" w:cs="Arial"/>
          <w:spacing w:val="-4"/>
        </w:rPr>
        <w:t xml:space="preserve"> </w:t>
      </w:r>
      <w:r w:rsidRPr="00ED2DDE">
        <w:rPr>
          <w:rFonts w:ascii="Arial" w:hAnsi="Arial" w:cs="Arial"/>
          <w:bCs/>
          <w:spacing w:val="-4"/>
        </w:rPr>
        <w:t xml:space="preserve">de funciones en </w:t>
      </w:r>
      <w:r>
        <w:rPr>
          <w:rFonts w:ascii="Arial" w:hAnsi="Arial" w:cs="Arial"/>
          <w:bCs/>
          <w:spacing w:val="-4"/>
        </w:rPr>
        <w:t xml:space="preserve">esta </w:t>
      </w:r>
      <w:r w:rsidRPr="00ED2DDE">
        <w:rPr>
          <w:rFonts w:ascii="Arial" w:hAnsi="Arial" w:cs="Arial"/>
          <w:bCs/>
          <w:spacing w:val="-4"/>
        </w:rPr>
        <w:t xml:space="preserve">materia </w:t>
      </w:r>
      <w:r>
        <w:rPr>
          <w:rFonts w:ascii="Arial" w:hAnsi="Arial" w:cs="Arial"/>
          <w:bCs/>
          <w:spacing w:val="-4"/>
        </w:rPr>
        <w:t xml:space="preserve">de políticas activas de empleo </w:t>
      </w:r>
      <w:r w:rsidRPr="00ED2DDE">
        <w:rPr>
          <w:rFonts w:ascii="Arial" w:hAnsi="Arial" w:cs="Arial"/>
          <w:bCs/>
          <w:spacing w:val="-4"/>
        </w:rPr>
        <w:t>desde el Servicio Público de Empleo Estatal a las Comunidades Autónomas</w:t>
      </w:r>
      <w:r>
        <w:rPr>
          <w:rFonts w:ascii="Arial" w:hAnsi="Arial" w:cs="Arial"/>
          <w:bCs/>
          <w:spacing w:val="-4"/>
        </w:rPr>
        <w:t>.</w:t>
      </w:r>
    </w:p>
    <w:p w:rsidR="00CE2B14" w:rsidRDefault="00CE2B14" w:rsidP="00CE2B14">
      <w:pPr>
        <w:jc w:val="both"/>
        <w:rPr>
          <w:rFonts w:ascii="Arial" w:hAnsi="Arial" w:cs="Arial"/>
          <w:bCs/>
          <w:spacing w:val="-4"/>
        </w:rPr>
      </w:pPr>
    </w:p>
    <w:p w:rsidR="00CE2B14" w:rsidRDefault="00CE2B14" w:rsidP="00CE2B14">
      <w:pPr>
        <w:jc w:val="both"/>
        <w:rPr>
          <w:rFonts w:ascii="Arial" w:hAnsi="Arial" w:cs="Arial"/>
          <w:bCs/>
          <w:spacing w:val="-4"/>
        </w:rPr>
      </w:pPr>
      <w:r>
        <w:rPr>
          <w:rFonts w:ascii="Arial" w:hAnsi="Arial" w:cs="Arial"/>
          <w:bCs/>
          <w:spacing w:val="-4"/>
        </w:rPr>
        <w:t>Esta dispersión normativa y la ausencia de un marco normativo integrado y coherente con los objetivos generales de la Ley de Empleo se resolvió con el citado real decreto, que regula diecisiete programas y deroga todas las normas anteriores, si bien éstas se mantienen vigentes hasta la adaptación normativa que han de realizar los servicios públicos de empleo, que ostentan las competencias de ejecución, antes del 29 de septiembre de 2023</w:t>
      </w:r>
      <w:r w:rsidR="00EA66E4">
        <w:rPr>
          <w:rFonts w:ascii="Arial" w:hAnsi="Arial" w:cs="Arial"/>
          <w:bCs/>
          <w:spacing w:val="-4"/>
        </w:rPr>
        <w:t xml:space="preserve"> (disposición final novena, en relación con la disposición transitoria única, del Real Decreto 818/2021, de 28 de septiembre)</w:t>
      </w:r>
      <w:r>
        <w:rPr>
          <w:rFonts w:ascii="Arial" w:hAnsi="Arial" w:cs="Arial"/>
          <w:bCs/>
          <w:spacing w:val="-4"/>
        </w:rPr>
        <w:t xml:space="preserve">; una adaptación que resulta imprescindible para que no se produzcan vacíos normativos que impidan la ejecución de los programas comunes y, consecuentemente, para que el Real Decreto 818/2021 pueda desplegar la máxima eficacia y eficiencia mediante la </w:t>
      </w:r>
      <w:r w:rsidRPr="007974D6">
        <w:rPr>
          <w:rFonts w:ascii="Arial" w:hAnsi="Arial" w:cs="Arial"/>
          <w:bCs/>
          <w:spacing w:val="-4"/>
        </w:rPr>
        <w:t>adecuación de los distintos programas a las circunstancias de los mercados de trabajo territoriales y a los objetivos anuales de política de empleo</w:t>
      </w:r>
      <w:r>
        <w:rPr>
          <w:rFonts w:ascii="Arial" w:hAnsi="Arial" w:cs="Arial"/>
          <w:bCs/>
          <w:spacing w:val="-4"/>
        </w:rPr>
        <w:t>.</w:t>
      </w:r>
    </w:p>
    <w:p w:rsidR="00CE2B14" w:rsidRDefault="00CE2B14" w:rsidP="00123192">
      <w:pPr>
        <w:pStyle w:val="Textoindependiente"/>
        <w:jc w:val="both"/>
        <w:rPr>
          <w:rFonts w:cs="Arial"/>
          <w:b w:val="0"/>
        </w:rPr>
      </w:pPr>
    </w:p>
    <w:p w:rsidR="00785B86" w:rsidRPr="004C4780" w:rsidRDefault="00C44A69" w:rsidP="00785B86">
      <w:pPr>
        <w:pStyle w:val="Textoindependiente"/>
        <w:jc w:val="both"/>
        <w:rPr>
          <w:rFonts w:cs="Arial"/>
          <w:b w:val="0"/>
        </w:rPr>
      </w:pPr>
      <w:r w:rsidRPr="004C4780">
        <w:rPr>
          <w:rFonts w:cs="Arial"/>
          <w:b w:val="0"/>
        </w:rPr>
        <w:t>De otra parte</w:t>
      </w:r>
      <w:r w:rsidR="00CC0A52" w:rsidRPr="004C4780">
        <w:rPr>
          <w:rFonts w:cs="Arial"/>
          <w:b w:val="0"/>
        </w:rPr>
        <w:t xml:space="preserve">, </w:t>
      </w:r>
      <w:r w:rsidR="00EA66E4">
        <w:rPr>
          <w:rFonts w:cs="Arial"/>
          <w:b w:val="0"/>
        </w:rPr>
        <w:t>esta</w:t>
      </w:r>
      <w:r w:rsidR="00785B86" w:rsidRPr="004C4780">
        <w:rPr>
          <w:rFonts w:cs="Arial"/>
          <w:b w:val="0"/>
        </w:rPr>
        <w:t xml:space="preserve"> propuesta normativa está en </w:t>
      </w:r>
      <w:r w:rsidR="00CC0A52" w:rsidRPr="004C4780">
        <w:rPr>
          <w:rFonts w:cs="Arial"/>
          <w:b w:val="0"/>
        </w:rPr>
        <w:t xml:space="preserve">línea con </w:t>
      </w:r>
      <w:r w:rsidR="002C4BCA">
        <w:rPr>
          <w:rFonts w:cs="Arial"/>
          <w:b w:val="0"/>
        </w:rPr>
        <w:t xml:space="preserve">la habilitación para el desarrollo del citado Real Decreto 818/2021 contenida en su disposición final octava, que dispone que las comunidades autónomas y la Administración General del Estado </w:t>
      </w:r>
      <w:r w:rsidR="002C4BCA">
        <w:rPr>
          <w:rFonts w:cs="Arial"/>
          <w:b w:val="0"/>
        </w:rPr>
        <w:lastRenderedPageBreak/>
        <w:t>en sus respectivos ámbitos de gestión, en desarrollo y ejecución de este real decreto dictarán las correspondientes normas de procedimiento y bases reguladoras, o el instrumento jurídico correspondiente, en las que se establecerán los contenidos específicos que se consideren adecuados y necesarios para la ejecución territorializada de cada uno de los programas comunes y cuantos otros aspectos sean necesarios para la correcta ejecución de los programas. Asimismo, se autoriza a la persona titular del Ministerio de Trabajo y Economía Social a dictar cuantas disposiciones sean necesarias para el desarrollo y ejecución de este real decreto.</w:t>
      </w:r>
    </w:p>
    <w:p w:rsidR="00475D6E" w:rsidRPr="004C4780" w:rsidRDefault="00475D6E" w:rsidP="00475D6E">
      <w:pPr>
        <w:pStyle w:val="Textoindependiente"/>
        <w:jc w:val="both"/>
        <w:rPr>
          <w:rFonts w:cs="Arial"/>
          <w:b w:val="0"/>
        </w:rPr>
      </w:pPr>
    </w:p>
    <w:p w:rsidR="00E52991" w:rsidRDefault="00475D6E" w:rsidP="00475D6E">
      <w:pPr>
        <w:pStyle w:val="Textoindependiente"/>
        <w:jc w:val="both"/>
        <w:rPr>
          <w:rFonts w:cs="Arial"/>
          <w:b w:val="0"/>
        </w:rPr>
      </w:pPr>
      <w:r w:rsidRPr="004C4780">
        <w:rPr>
          <w:rFonts w:cs="Arial"/>
          <w:b w:val="0"/>
        </w:rPr>
        <w:t xml:space="preserve">Por otro lado, en lo que al rango se refiere </w:t>
      </w:r>
      <w:r w:rsidR="002C4BCA">
        <w:rPr>
          <w:rFonts w:cs="Arial"/>
          <w:b w:val="0"/>
        </w:rPr>
        <w:t xml:space="preserve">y de conformidad con el artículo 17 de la Ley 38/2003, </w:t>
      </w:r>
      <w:r w:rsidR="00E52991">
        <w:rPr>
          <w:rFonts w:cs="Arial"/>
          <w:b w:val="0"/>
        </w:rPr>
        <w:t xml:space="preserve">de 17 de noviembre, General de Subvenciones, el rango de Orden Ministerial </w:t>
      </w:r>
      <w:r w:rsidRPr="004C4780">
        <w:rPr>
          <w:rFonts w:cs="Arial"/>
          <w:b w:val="0"/>
        </w:rPr>
        <w:t xml:space="preserve">es </w:t>
      </w:r>
      <w:r w:rsidR="002C4BCA">
        <w:rPr>
          <w:rFonts w:cs="Arial"/>
          <w:b w:val="0"/>
        </w:rPr>
        <w:t xml:space="preserve">el </w:t>
      </w:r>
      <w:r w:rsidRPr="004C4780">
        <w:rPr>
          <w:rFonts w:cs="Arial"/>
          <w:b w:val="0"/>
        </w:rPr>
        <w:t>adecuado</w:t>
      </w:r>
      <w:r w:rsidR="00E52991">
        <w:rPr>
          <w:rFonts w:cs="Arial"/>
          <w:b w:val="0"/>
        </w:rPr>
        <w:t>, ya que “</w:t>
      </w:r>
      <w:r w:rsidR="00E52991" w:rsidRPr="00E52991">
        <w:rPr>
          <w:rFonts w:cs="Arial"/>
          <w:b w:val="0"/>
          <w:i/>
        </w:rPr>
        <w:t>en el ámbito de la Administración General del Estado, así como de los organismos públicos y restantes entidades de derecho público con personalidad jurídica propia vinculadas o dependientes de aquélla, los ministros correspondientes establecerán las oportunas bases reguladoras de la concesión</w:t>
      </w:r>
      <w:r w:rsidR="00E52991">
        <w:rPr>
          <w:rFonts w:cs="Arial"/>
          <w:b w:val="0"/>
        </w:rPr>
        <w:t xml:space="preserve">”. </w:t>
      </w:r>
      <w:r w:rsidR="002C4BCA">
        <w:rPr>
          <w:rFonts w:cs="Arial"/>
          <w:b w:val="0"/>
        </w:rPr>
        <w:t xml:space="preserve"> </w:t>
      </w:r>
    </w:p>
    <w:p w:rsidR="00E52991" w:rsidRDefault="00E52991" w:rsidP="00475D6E">
      <w:pPr>
        <w:pStyle w:val="Textoindependiente"/>
        <w:jc w:val="both"/>
        <w:rPr>
          <w:rFonts w:cs="Arial"/>
          <w:b w:val="0"/>
        </w:rPr>
      </w:pPr>
    </w:p>
    <w:p w:rsidR="00475D6E" w:rsidRPr="004C4780" w:rsidRDefault="00E52991" w:rsidP="00475D6E">
      <w:pPr>
        <w:pStyle w:val="Textoindependiente"/>
        <w:jc w:val="both"/>
        <w:rPr>
          <w:rFonts w:cs="Arial"/>
          <w:b w:val="0"/>
        </w:rPr>
      </w:pPr>
      <w:r>
        <w:rPr>
          <w:rFonts w:cs="Arial"/>
          <w:b w:val="0"/>
        </w:rPr>
        <w:t>Por tanto, corresponde a la persona titular del Ministerio de Trabajo y Economía Social la aprobación de la correspondiente Orden por la que se establecen</w:t>
      </w:r>
      <w:r w:rsidR="00A364A0">
        <w:rPr>
          <w:rFonts w:cs="Arial"/>
          <w:b w:val="0"/>
        </w:rPr>
        <w:t>, en el ámbito competencial del Servicio Público de Empleo Estatal,</w:t>
      </w:r>
      <w:r>
        <w:rPr>
          <w:rFonts w:cs="Arial"/>
          <w:b w:val="0"/>
        </w:rPr>
        <w:t xml:space="preserve"> las bases reguladoras </w:t>
      </w:r>
      <w:r w:rsidR="00A364A0">
        <w:rPr>
          <w:rFonts w:cs="Arial"/>
          <w:b w:val="0"/>
        </w:rPr>
        <w:t>para la concesión de subvenciones destinadas a la financiación de los programas comunes de activación para el empleo previstos en el</w:t>
      </w:r>
      <w:r>
        <w:rPr>
          <w:rFonts w:cs="Arial"/>
          <w:b w:val="0"/>
        </w:rPr>
        <w:t xml:space="preserve"> Real Decreto 818/2021, de 28 de septiembre.</w:t>
      </w:r>
    </w:p>
    <w:p w:rsidR="00475D6E" w:rsidRPr="004C4780" w:rsidRDefault="00475D6E" w:rsidP="00475D6E">
      <w:pPr>
        <w:pStyle w:val="Textoindependiente"/>
        <w:jc w:val="both"/>
        <w:rPr>
          <w:rFonts w:cs="Arial"/>
          <w:b w:val="0"/>
        </w:rPr>
      </w:pPr>
    </w:p>
    <w:p w:rsidR="00CC0A52" w:rsidRPr="004C4780" w:rsidRDefault="00475D6E" w:rsidP="00CC0A52">
      <w:pPr>
        <w:pStyle w:val="Textoindependiente"/>
        <w:jc w:val="both"/>
        <w:rPr>
          <w:rFonts w:cs="Arial"/>
          <w:b w:val="0"/>
        </w:rPr>
      </w:pPr>
      <w:r w:rsidRPr="004C4780">
        <w:rPr>
          <w:rFonts w:cs="Arial"/>
          <w:b w:val="0"/>
        </w:rPr>
        <w:t xml:space="preserve">En fin, </w:t>
      </w:r>
      <w:r w:rsidR="00C44A69" w:rsidRPr="004C4780">
        <w:rPr>
          <w:rFonts w:cs="Arial"/>
          <w:b w:val="0"/>
        </w:rPr>
        <w:t xml:space="preserve">tal y como se ha señalado en el apartado I, letra c), de esta memoria, </w:t>
      </w:r>
      <w:r w:rsidR="00CC0A52" w:rsidRPr="004C4780">
        <w:rPr>
          <w:rFonts w:cs="Arial"/>
          <w:b w:val="0"/>
        </w:rPr>
        <w:t>la forma jurídica adecuada para la regulación objeto de la norma es la prevista.</w:t>
      </w:r>
    </w:p>
    <w:p w:rsidR="001B4516" w:rsidRPr="004C4780" w:rsidRDefault="001B4516" w:rsidP="008301CF">
      <w:pPr>
        <w:pStyle w:val="Textoindependiente"/>
        <w:jc w:val="both"/>
        <w:rPr>
          <w:rFonts w:cs="Arial"/>
          <w:b w:val="0"/>
        </w:rPr>
      </w:pPr>
    </w:p>
    <w:p w:rsidR="00123192" w:rsidRPr="004C4780" w:rsidRDefault="00475D6E" w:rsidP="008301CF">
      <w:pPr>
        <w:pStyle w:val="Textoindependiente"/>
        <w:jc w:val="both"/>
        <w:rPr>
          <w:rFonts w:cs="Arial"/>
        </w:rPr>
      </w:pPr>
      <w:r w:rsidRPr="004C4780">
        <w:rPr>
          <w:rFonts w:cs="Arial"/>
        </w:rPr>
        <w:t>b) Congruencia con el ordenamiento jurídico.</w:t>
      </w:r>
    </w:p>
    <w:p w:rsidR="00475D6E" w:rsidRPr="004C4780" w:rsidRDefault="00475D6E" w:rsidP="008301CF">
      <w:pPr>
        <w:pStyle w:val="Textoindependiente"/>
        <w:jc w:val="both"/>
        <w:rPr>
          <w:rFonts w:cs="Arial"/>
          <w:b w:val="0"/>
        </w:rPr>
      </w:pPr>
    </w:p>
    <w:p w:rsidR="00947DD3" w:rsidRPr="004C4780" w:rsidRDefault="00947DD3" w:rsidP="00947DD3">
      <w:pPr>
        <w:pStyle w:val="Textoindependiente"/>
        <w:jc w:val="both"/>
        <w:rPr>
          <w:rFonts w:cs="Arial"/>
          <w:b w:val="0"/>
        </w:rPr>
      </w:pPr>
      <w:r w:rsidRPr="004C4780">
        <w:rPr>
          <w:rFonts w:cs="Arial"/>
          <w:b w:val="0"/>
        </w:rPr>
        <w:t>El contenido del real decreto proyectado es congruente con las normas del ordenamiento jurídico con las que guarda relación, tanto en lo que se refiere a su contenido como a su fundamento jurídico.</w:t>
      </w:r>
    </w:p>
    <w:p w:rsidR="00F226E7" w:rsidRPr="004C4780" w:rsidRDefault="00F226E7" w:rsidP="00947DD3">
      <w:pPr>
        <w:pStyle w:val="Textoindependiente"/>
        <w:jc w:val="both"/>
        <w:rPr>
          <w:rFonts w:cs="Arial"/>
          <w:b w:val="0"/>
        </w:rPr>
      </w:pPr>
    </w:p>
    <w:p w:rsidR="00947DD3" w:rsidRPr="004C4780" w:rsidRDefault="00947DD3" w:rsidP="00947DD3">
      <w:pPr>
        <w:pStyle w:val="Textoindependiente"/>
        <w:jc w:val="both"/>
        <w:rPr>
          <w:rFonts w:cs="Arial"/>
          <w:b w:val="0"/>
        </w:rPr>
      </w:pPr>
      <w:r w:rsidRPr="004C4780">
        <w:rPr>
          <w:rFonts w:cs="Arial"/>
          <w:b w:val="0"/>
        </w:rPr>
        <w:t xml:space="preserve">En primer lugar, resulta congruente con el </w:t>
      </w:r>
      <w:r w:rsidR="00A364A0">
        <w:rPr>
          <w:rFonts w:cs="Arial"/>
          <w:b w:val="0"/>
        </w:rPr>
        <w:t xml:space="preserve">Real Decreto 818/2021, de 28 de septiembre, que, conforme a la </w:t>
      </w:r>
      <w:r w:rsidR="00F226E7" w:rsidRPr="004C4780">
        <w:rPr>
          <w:rFonts w:cs="Arial"/>
          <w:b w:val="0"/>
        </w:rPr>
        <w:t xml:space="preserve">Ley de Empleo, </w:t>
      </w:r>
      <w:r w:rsidRPr="004C4780">
        <w:rPr>
          <w:rFonts w:cs="Arial"/>
          <w:b w:val="0"/>
        </w:rPr>
        <w:t>establec</w:t>
      </w:r>
      <w:r w:rsidR="00A364A0">
        <w:rPr>
          <w:rFonts w:cs="Arial"/>
          <w:b w:val="0"/>
        </w:rPr>
        <w:t xml:space="preserve">e </w:t>
      </w:r>
      <w:r w:rsidRPr="004C4780">
        <w:rPr>
          <w:rFonts w:cs="Arial"/>
          <w:b w:val="0"/>
        </w:rPr>
        <w:t>los cont</w:t>
      </w:r>
      <w:r w:rsidR="00F226E7" w:rsidRPr="004C4780">
        <w:rPr>
          <w:rFonts w:cs="Arial"/>
          <w:b w:val="0"/>
        </w:rPr>
        <w:t xml:space="preserve">enidos mínimos de los programas </w:t>
      </w:r>
      <w:r w:rsidRPr="004C4780">
        <w:rPr>
          <w:rFonts w:cs="Arial"/>
          <w:b w:val="0"/>
        </w:rPr>
        <w:t>comunes de activación para el empleo que serán de aplicación en el conjunto del Estado</w:t>
      </w:r>
      <w:r w:rsidR="00A364A0">
        <w:rPr>
          <w:rFonts w:cs="Arial"/>
          <w:b w:val="0"/>
        </w:rPr>
        <w:t>, al tiempo que</w:t>
      </w:r>
      <w:r w:rsidR="00E703C8">
        <w:rPr>
          <w:rFonts w:cs="Arial"/>
          <w:b w:val="0"/>
        </w:rPr>
        <w:t>,</w:t>
      </w:r>
      <w:r w:rsidR="00A364A0">
        <w:rPr>
          <w:rFonts w:cs="Arial"/>
          <w:b w:val="0"/>
        </w:rPr>
        <w:t xml:space="preserve"> </w:t>
      </w:r>
      <w:r w:rsidR="00E703C8">
        <w:rPr>
          <w:rFonts w:cs="Arial"/>
          <w:b w:val="0"/>
        </w:rPr>
        <w:t xml:space="preserve">para su desarrollo y ejecución, </w:t>
      </w:r>
      <w:r w:rsidR="00A364A0">
        <w:rPr>
          <w:rFonts w:cs="Arial"/>
          <w:b w:val="0"/>
        </w:rPr>
        <w:t xml:space="preserve">habilita a la Administración </w:t>
      </w:r>
      <w:r w:rsidR="00E703C8">
        <w:rPr>
          <w:rFonts w:cs="Arial"/>
          <w:b w:val="0"/>
        </w:rPr>
        <w:t xml:space="preserve">pública </w:t>
      </w:r>
      <w:r w:rsidR="00A364A0">
        <w:rPr>
          <w:rFonts w:cs="Arial"/>
          <w:b w:val="0"/>
        </w:rPr>
        <w:t xml:space="preserve">competente </w:t>
      </w:r>
      <w:r w:rsidR="00E703C8">
        <w:rPr>
          <w:rFonts w:cs="Arial"/>
          <w:b w:val="0"/>
        </w:rPr>
        <w:t>para dictar las correspondientes normas de procedimiento y bases reguladoras, en los términos señalados anteriormente.</w:t>
      </w:r>
    </w:p>
    <w:p w:rsidR="00F226E7" w:rsidRPr="004C4780" w:rsidRDefault="00F226E7" w:rsidP="00947DD3">
      <w:pPr>
        <w:pStyle w:val="Textoindependiente"/>
        <w:jc w:val="both"/>
        <w:rPr>
          <w:rFonts w:cs="Arial"/>
          <w:b w:val="0"/>
        </w:rPr>
      </w:pPr>
    </w:p>
    <w:p w:rsidR="00947DD3" w:rsidRPr="004C4780" w:rsidRDefault="00F226E7" w:rsidP="00947DD3">
      <w:pPr>
        <w:pStyle w:val="Textoindependiente"/>
        <w:jc w:val="both"/>
        <w:rPr>
          <w:rFonts w:cs="Arial"/>
          <w:b w:val="0"/>
        </w:rPr>
      </w:pPr>
      <w:r w:rsidRPr="004C4780">
        <w:rPr>
          <w:rFonts w:cs="Arial"/>
          <w:b w:val="0"/>
        </w:rPr>
        <w:t xml:space="preserve">En </w:t>
      </w:r>
      <w:r w:rsidR="002A4C2D">
        <w:rPr>
          <w:rFonts w:cs="Arial"/>
          <w:b w:val="0"/>
        </w:rPr>
        <w:t>segundo</w:t>
      </w:r>
      <w:r w:rsidRPr="004C4780">
        <w:rPr>
          <w:rFonts w:cs="Arial"/>
          <w:b w:val="0"/>
        </w:rPr>
        <w:t xml:space="preserve"> lugar, e</w:t>
      </w:r>
      <w:r w:rsidR="00947DD3" w:rsidRPr="004C4780">
        <w:rPr>
          <w:rFonts w:cs="Arial"/>
          <w:b w:val="0"/>
        </w:rPr>
        <w:t xml:space="preserve">l proyecto es congruente también con </w:t>
      </w:r>
      <w:r w:rsidR="00E703C8" w:rsidRPr="00E703C8">
        <w:rPr>
          <w:rFonts w:cs="Arial"/>
          <w:b w:val="0"/>
        </w:rPr>
        <w:t>el artículo 13.3 de la Ley 3/2023, de 28 de febrero, de Empleo</w:t>
      </w:r>
      <w:r w:rsidR="00E703C8">
        <w:rPr>
          <w:rFonts w:cs="Arial"/>
          <w:b w:val="0"/>
        </w:rPr>
        <w:t>,</w:t>
      </w:r>
      <w:r w:rsidR="00E703C8" w:rsidRPr="00E703C8">
        <w:rPr>
          <w:rFonts w:cs="Arial"/>
          <w:b w:val="0"/>
        </w:rPr>
        <w:t xml:space="preserve"> </w:t>
      </w:r>
      <w:r w:rsidRPr="004C4780">
        <w:rPr>
          <w:rFonts w:cs="Arial"/>
          <w:b w:val="0"/>
        </w:rPr>
        <w:t xml:space="preserve">en la medida en que </w:t>
      </w:r>
      <w:r w:rsidR="00947DD3" w:rsidRPr="004C4780">
        <w:rPr>
          <w:rFonts w:cs="Arial"/>
          <w:b w:val="0"/>
        </w:rPr>
        <w:t>l</w:t>
      </w:r>
      <w:r w:rsidR="00E703C8">
        <w:rPr>
          <w:rFonts w:cs="Arial"/>
          <w:b w:val="0"/>
        </w:rPr>
        <w:t xml:space="preserve">os programas comunes de activación para el empleo y sus respectivas actuaciones subvenciones se ordenan conforme a los ejes en que se articulará el Plan Anual de fomento del Empleo Digno, </w:t>
      </w:r>
    </w:p>
    <w:p w:rsidR="00F226E7" w:rsidRPr="004C4780" w:rsidRDefault="00F226E7" w:rsidP="00947DD3">
      <w:pPr>
        <w:pStyle w:val="Textoindependiente"/>
        <w:jc w:val="both"/>
        <w:rPr>
          <w:rFonts w:cs="Arial"/>
          <w:b w:val="0"/>
        </w:rPr>
      </w:pPr>
    </w:p>
    <w:p w:rsidR="00947DD3" w:rsidRPr="004C4780" w:rsidRDefault="002A4C2D" w:rsidP="00F226E7">
      <w:pPr>
        <w:pStyle w:val="Textoindependiente"/>
        <w:jc w:val="both"/>
        <w:rPr>
          <w:rFonts w:cs="Arial"/>
          <w:b w:val="0"/>
        </w:rPr>
      </w:pPr>
      <w:r>
        <w:rPr>
          <w:rFonts w:cs="Arial"/>
          <w:b w:val="0"/>
        </w:rPr>
        <w:t>En tercer lugar</w:t>
      </w:r>
      <w:r w:rsidR="00947DD3" w:rsidRPr="004C4780">
        <w:rPr>
          <w:rFonts w:cs="Arial"/>
          <w:b w:val="0"/>
        </w:rPr>
        <w:t>, esa estructuració</w:t>
      </w:r>
      <w:r w:rsidR="00F226E7" w:rsidRPr="004C4780">
        <w:rPr>
          <w:rFonts w:cs="Arial"/>
          <w:b w:val="0"/>
        </w:rPr>
        <w:t xml:space="preserve">n en ejes coincide también </w:t>
      </w:r>
      <w:r w:rsidR="00947DD3" w:rsidRPr="004C4780">
        <w:rPr>
          <w:rFonts w:cs="Arial"/>
          <w:b w:val="0"/>
        </w:rPr>
        <w:t>con el sistema utilizado</w:t>
      </w:r>
      <w:r>
        <w:rPr>
          <w:rFonts w:cs="Arial"/>
          <w:b w:val="0"/>
        </w:rPr>
        <w:t>, no sólo por el Real Decreto 818/2021, sino también</w:t>
      </w:r>
      <w:r w:rsidR="00947DD3" w:rsidRPr="004C4780">
        <w:rPr>
          <w:rFonts w:cs="Arial"/>
          <w:b w:val="0"/>
        </w:rPr>
        <w:t xml:space="preserve"> para la regulación de la Cartera</w:t>
      </w:r>
      <w:r w:rsidR="00F226E7" w:rsidRPr="004C4780">
        <w:rPr>
          <w:rFonts w:cs="Arial"/>
          <w:b w:val="0"/>
        </w:rPr>
        <w:t xml:space="preserve"> Común de servicios del Sistema </w:t>
      </w:r>
      <w:r w:rsidR="00947DD3" w:rsidRPr="004C4780">
        <w:rPr>
          <w:rFonts w:cs="Arial"/>
          <w:b w:val="0"/>
        </w:rPr>
        <w:t xml:space="preserve">Nacional de Empleo en el Real Decreto 7/2015, de </w:t>
      </w:r>
      <w:r w:rsidR="00947DD3" w:rsidRPr="004C4780">
        <w:rPr>
          <w:rFonts w:cs="Arial"/>
          <w:b w:val="0"/>
        </w:rPr>
        <w:lastRenderedPageBreak/>
        <w:t xml:space="preserve">16 de </w:t>
      </w:r>
      <w:r w:rsidR="00F226E7" w:rsidRPr="004C4780">
        <w:rPr>
          <w:rFonts w:cs="Arial"/>
          <w:b w:val="0"/>
        </w:rPr>
        <w:t xml:space="preserve">enero, por el que se aprueba la </w:t>
      </w:r>
      <w:r w:rsidR="00947DD3" w:rsidRPr="004C4780">
        <w:rPr>
          <w:rFonts w:cs="Arial"/>
          <w:b w:val="0"/>
        </w:rPr>
        <w:t>Cartera Común de Servicios del Sistema Nacional de Empleo</w:t>
      </w:r>
      <w:r w:rsidR="00F226E7" w:rsidRPr="004C4780">
        <w:rPr>
          <w:rFonts w:cs="Arial"/>
          <w:b w:val="0"/>
        </w:rPr>
        <w:t>.</w:t>
      </w:r>
    </w:p>
    <w:p w:rsidR="00F226E7" w:rsidRPr="004C4780" w:rsidRDefault="00F226E7" w:rsidP="00947DD3">
      <w:pPr>
        <w:pStyle w:val="Textoindependiente"/>
        <w:jc w:val="both"/>
        <w:rPr>
          <w:rFonts w:cs="Arial"/>
          <w:b w:val="0"/>
        </w:rPr>
      </w:pPr>
    </w:p>
    <w:p w:rsidR="00947DD3" w:rsidRPr="004C4780" w:rsidRDefault="002A4C2D" w:rsidP="00947DD3">
      <w:pPr>
        <w:pStyle w:val="Textoindependiente"/>
        <w:jc w:val="both"/>
        <w:rPr>
          <w:rFonts w:cs="Arial"/>
          <w:b w:val="0"/>
        </w:rPr>
      </w:pPr>
      <w:r>
        <w:rPr>
          <w:rFonts w:cs="Arial"/>
          <w:b w:val="0"/>
        </w:rPr>
        <w:t>Asimismo</w:t>
      </w:r>
      <w:r w:rsidR="00947DD3" w:rsidRPr="004C4780">
        <w:rPr>
          <w:rFonts w:cs="Arial"/>
          <w:b w:val="0"/>
        </w:rPr>
        <w:t>, dentro</w:t>
      </w:r>
      <w:r w:rsidR="009F0C4A" w:rsidRPr="004C4780">
        <w:rPr>
          <w:rFonts w:cs="Arial"/>
          <w:b w:val="0"/>
        </w:rPr>
        <w:t xml:space="preserve"> </w:t>
      </w:r>
      <w:r w:rsidR="00947DD3" w:rsidRPr="004C4780">
        <w:rPr>
          <w:rFonts w:cs="Arial"/>
          <w:b w:val="0"/>
        </w:rPr>
        <w:t xml:space="preserve">del Eje 2 “Formación”, </w:t>
      </w:r>
      <w:r>
        <w:rPr>
          <w:rFonts w:cs="Arial"/>
          <w:b w:val="0"/>
        </w:rPr>
        <w:t xml:space="preserve">la regulación de </w:t>
      </w:r>
      <w:r w:rsidR="00947DD3" w:rsidRPr="004C4780">
        <w:rPr>
          <w:rFonts w:cs="Arial"/>
          <w:b w:val="0"/>
        </w:rPr>
        <w:t>los programas público</w:t>
      </w:r>
      <w:r w:rsidR="009F0C4A" w:rsidRPr="004C4780">
        <w:rPr>
          <w:rFonts w:cs="Arial"/>
          <w:b w:val="0"/>
        </w:rPr>
        <w:t xml:space="preserve">s mixtos de empleo-formación y, </w:t>
      </w:r>
      <w:r w:rsidR="00947DD3" w:rsidRPr="004C4780">
        <w:rPr>
          <w:rFonts w:cs="Arial"/>
          <w:b w:val="0"/>
        </w:rPr>
        <w:t>específicamente, los programas experienciales de emple</w:t>
      </w:r>
      <w:r w:rsidR="009F0C4A" w:rsidRPr="004C4780">
        <w:rPr>
          <w:rFonts w:cs="Arial"/>
          <w:b w:val="0"/>
        </w:rPr>
        <w:t xml:space="preserve">o-formación, se complementa con </w:t>
      </w:r>
      <w:r w:rsidR="00947DD3" w:rsidRPr="004C4780">
        <w:rPr>
          <w:rFonts w:cs="Arial"/>
          <w:b w:val="0"/>
        </w:rPr>
        <w:t>los programas de formación profesional para el empl</w:t>
      </w:r>
      <w:r w:rsidR="009F0C4A" w:rsidRPr="004C4780">
        <w:rPr>
          <w:rFonts w:cs="Arial"/>
          <w:b w:val="0"/>
        </w:rPr>
        <w:t xml:space="preserve">eo regulados en el Real Decreto </w:t>
      </w:r>
      <w:r w:rsidR="00947DD3" w:rsidRPr="004C4780">
        <w:rPr>
          <w:rFonts w:cs="Arial"/>
          <w:b w:val="0"/>
        </w:rPr>
        <w:t>694/2017, de 3 de julio, por el que se desarrolla la Ley 30/2</w:t>
      </w:r>
      <w:r w:rsidR="009F0C4A" w:rsidRPr="004C4780">
        <w:rPr>
          <w:rFonts w:cs="Arial"/>
          <w:b w:val="0"/>
        </w:rPr>
        <w:t xml:space="preserve">015, de 9 de septiembre, por la </w:t>
      </w:r>
      <w:r w:rsidR="00947DD3" w:rsidRPr="004C4780">
        <w:rPr>
          <w:rFonts w:cs="Arial"/>
          <w:b w:val="0"/>
        </w:rPr>
        <w:t>que se regula el Sistema de Formación Profesional para el Empleo en el ámbito laboral.</w:t>
      </w:r>
    </w:p>
    <w:p w:rsidR="009F0C4A" w:rsidRPr="004C4780" w:rsidRDefault="009F0C4A" w:rsidP="00947DD3">
      <w:pPr>
        <w:pStyle w:val="Textoindependiente"/>
        <w:jc w:val="both"/>
        <w:rPr>
          <w:rFonts w:cs="Arial"/>
          <w:b w:val="0"/>
        </w:rPr>
      </w:pPr>
    </w:p>
    <w:p w:rsidR="002A4C2D" w:rsidRDefault="00947DD3" w:rsidP="00947DD3">
      <w:pPr>
        <w:pStyle w:val="Textoindependiente"/>
        <w:jc w:val="both"/>
        <w:rPr>
          <w:rFonts w:cs="Arial"/>
          <w:b w:val="0"/>
        </w:rPr>
      </w:pPr>
      <w:r w:rsidRPr="004C4780">
        <w:rPr>
          <w:rFonts w:cs="Arial"/>
          <w:b w:val="0"/>
        </w:rPr>
        <w:t>Finalmente,</w:t>
      </w:r>
      <w:r w:rsidR="002A4C2D">
        <w:rPr>
          <w:rFonts w:cs="Arial"/>
          <w:b w:val="0"/>
        </w:rPr>
        <w:t xml:space="preserve"> </w:t>
      </w:r>
      <w:r w:rsidRPr="004C4780">
        <w:rPr>
          <w:rFonts w:cs="Arial"/>
          <w:b w:val="0"/>
        </w:rPr>
        <w:t>la forma de gestión</w:t>
      </w:r>
      <w:r w:rsidR="002A4C2D">
        <w:rPr>
          <w:rFonts w:cs="Arial"/>
          <w:b w:val="0"/>
        </w:rPr>
        <w:t xml:space="preserve"> mediante la concesión de subvenciones, por la que opta la propuesta normativa para la financiación</w:t>
      </w:r>
      <w:r w:rsidRPr="004C4780">
        <w:rPr>
          <w:rFonts w:cs="Arial"/>
          <w:b w:val="0"/>
        </w:rPr>
        <w:t xml:space="preserve"> de los programas</w:t>
      </w:r>
      <w:r w:rsidR="009F0C4A" w:rsidRPr="004C4780">
        <w:rPr>
          <w:rFonts w:cs="Arial"/>
          <w:b w:val="0"/>
        </w:rPr>
        <w:t xml:space="preserve"> </w:t>
      </w:r>
      <w:r w:rsidR="002A4C2D">
        <w:rPr>
          <w:rFonts w:cs="Arial"/>
          <w:b w:val="0"/>
        </w:rPr>
        <w:t>comunes de activación para el</w:t>
      </w:r>
      <w:r w:rsidR="009F0C4A" w:rsidRPr="004C4780">
        <w:rPr>
          <w:rFonts w:cs="Arial"/>
          <w:b w:val="0"/>
        </w:rPr>
        <w:t xml:space="preserve"> empleo</w:t>
      </w:r>
      <w:r w:rsidR="002A4C2D">
        <w:rPr>
          <w:rFonts w:cs="Arial"/>
          <w:b w:val="0"/>
        </w:rPr>
        <w:t xml:space="preserve">, es coherente con </w:t>
      </w:r>
      <w:r w:rsidR="00F0576C">
        <w:rPr>
          <w:rFonts w:cs="Arial"/>
          <w:b w:val="0"/>
        </w:rPr>
        <w:t>el artículo 17 de la Ley General de Subvenciones, referido a las bases reguladoras de la concesión de las subvenciones, así como con lo dispuesto sobre las distintas formas de gestión en el artículo 32.3 de la Ley de Empleo y el artículo 12 del Real Decreto 818/2021.</w:t>
      </w:r>
    </w:p>
    <w:p w:rsidR="002A4C2D" w:rsidRDefault="002A4C2D" w:rsidP="00947DD3">
      <w:pPr>
        <w:pStyle w:val="Textoindependiente"/>
        <w:jc w:val="both"/>
        <w:rPr>
          <w:rFonts w:cs="Arial"/>
          <w:b w:val="0"/>
        </w:rPr>
      </w:pPr>
    </w:p>
    <w:p w:rsidR="009F0C4A" w:rsidRPr="004C4780" w:rsidRDefault="009F0C4A" w:rsidP="008301CF">
      <w:pPr>
        <w:pStyle w:val="Textoindependiente"/>
        <w:jc w:val="both"/>
        <w:rPr>
          <w:rFonts w:cs="Arial"/>
        </w:rPr>
      </w:pPr>
      <w:r w:rsidRPr="004C4780">
        <w:rPr>
          <w:rFonts w:cs="Arial"/>
        </w:rPr>
        <w:t>c) Entrada en vigor.</w:t>
      </w:r>
    </w:p>
    <w:p w:rsidR="009F0C4A" w:rsidRPr="004C4780" w:rsidRDefault="009F0C4A" w:rsidP="008301CF">
      <w:pPr>
        <w:pStyle w:val="Textoindependiente"/>
        <w:jc w:val="both"/>
        <w:rPr>
          <w:rFonts w:cs="Arial"/>
          <w:b w:val="0"/>
        </w:rPr>
      </w:pPr>
    </w:p>
    <w:p w:rsidR="009F0C4A" w:rsidRPr="004C4780" w:rsidRDefault="009F0C4A" w:rsidP="009F0C4A">
      <w:pPr>
        <w:pStyle w:val="Textoindependiente"/>
        <w:jc w:val="both"/>
        <w:rPr>
          <w:rFonts w:cs="Arial"/>
          <w:b w:val="0"/>
        </w:rPr>
      </w:pPr>
      <w:r w:rsidRPr="004C4780">
        <w:rPr>
          <w:rFonts w:cs="Arial"/>
          <w:b w:val="0"/>
        </w:rPr>
        <w:t xml:space="preserve">La disposición final </w:t>
      </w:r>
      <w:r w:rsidR="00F0576C">
        <w:rPr>
          <w:rFonts w:cs="Arial"/>
          <w:b w:val="0"/>
        </w:rPr>
        <w:t>tercera</w:t>
      </w:r>
      <w:r w:rsidRPr="004C4780">
        <w:rPr>
          <w:rFonts w:cs="Arial"/>
          <w:b w:val="0"/>
        </w:rPr>
        <w:t xml:space="preserve"> dispone la entrada en vigor de la norma el día siguiente al de su publicación en el «Boletín Oficial del Estado».</w:t>
      </w:r>
    </w:p>
    <w:p w:rsidR="009F0C4A" w:rsidRPr="004C4780" w:rsidRDefault="009F0C4A" w:rsidP="009F0C4A">
      <w:pPr>
        <w:pStyle w:val="Textoindependiente"/>
        <w:jc w:val="both"/>
        <w:rPr>
          <w:rFonts w:cs="Arial"/>
          <w:b w:val="0"/>
        </w:rPr>
      </w:pPr>
    </w:p>
    <w:p w:rsidR="009F0C4A" w:rsidRPr="004C4780" w:rsidRDefault="009F0C4A" w:rsidP="009F0C4A">
      <w:pPr>
        <w:pStyle w:val="Textoindependiente"/>
        <w:jc w:val="both"/>
        <w:rPr>
          <w:rFonts w:cs="Arial"/>
          <w:b w:val="0"/>
        </w:rPr>
      </w:pPr>
      <w:r w:rsidRPr="004C4780">
        <w:rPr>
          <w:rFonts w:cs="Arial"/>
          <w:b w:val="0"/>
        </w:rPr>
        <w:t>A propósito de la entrada en vigor de las normas cuya propuesta corresponda al Gobierno</w:t>
      </w:r>
      <w:r w:rsidR="00F0576C">
        <w:rPr>
          <w:rFonts w:cs="Arial"/>
          <w:b w:val="0"/>
        </w:rPr>
        <w:t xml:space="preserve"> o sus miembros</w:t>
      </w:r>
      <w:r w:rsidRPr="004C4780">
        <w:rPr>
          <w:rFonts w:cs="Arial"/>
          <w:b w:val="0"/>
        </w:rPr>
        <w:t>, el artículo 23 de la Ley del Gobierno establece que, sin perjuicio de lo establecido en el artículo 2.1 del Código Civil, cuando aquellas “impongan nuevas obligaciones a las personas físicas o jurídicas que desempeñen una actividad económica o profesional como consecuencia del ejercicio de ésta, preverán el comienzo de su vigencia el 2 de enero o el 1 de julio siguientes a su aprobación”, regla que, no obstante, no será de aplicación</w:t>
      </w:r>
      <w:r w:rsidR="00F853B0">
        <w:rPr>
          <w:rFonts w:cs="Arial"/>
          <w:b w:val="0"/>
        </w:rPr>
        <w:t xml:space="preserve"> cuando, entre otros supuestos, </w:t>
      </w:r>
      <w:r w:rsidRPr="004C4780">
        <w:rPr>
          <w:rFonts w:cs="Arial"/>
          <w:b w:val="0"/>
        </w:rPr>
        <w:t>razones justificadas así lo aconsejen, debiendo quedar este hecho debidamente acreditado en la respectiva Memoria.</w:t>
      </w:r>
    </w:p>
    <w:p w:rsidR="009F0C4A" w:rsidRPr="004C4780" w:rsidRDefault="009F0C4A" w:rsidP="009F0C4A">
      <w:pPr>
        <w:pStyle w:val="Textoindependiente"/>
        <w:jc w:val="both"/>
        <w:rPr>
          <w:rFonts w:cs="Arial"/>
          <w:b w:val="0"/>
        </w:rPr>
      </w:pPr>
    </w:p>
    <w:p w:rsidR="009F0C4A" w:rsidRPr="004C4780" w:rsidRDefault="009F0C4A" w:rsidP="009F0C4A">
      <w:pPr>
        <w:pStyle w:val="Textoindependiente"/>
        <w:jc w:val="both"/>
        <w:rPr>
          <w:rFonts w:cs="Arial"/>
          <w:b w:val="0"/>
        </w:rPr>
      </w:pPr>
      <w:r w:rsidRPr="004C4780">
        <w:rPr>
          <w:rFonts w:cs="Arial"/>
          <w:b w:val="0"/>
        </w:rPr>
        <w:t>A este respecto, debe tenerse en cuenta que no concurre en este caso el supuesto de hecho de la regla específica prevista en el artículo 23 de la Ley del Gobierno toda vez que la norma proyectada no impone “nuevas obligaciones a las personas físicas o jurídicas que desempeñen una actividad económica o profesional como consecuencia del ejercicio de ésta”.</w:t>
      </w:r>
    </w:p>
    <w:p w:rsidR="009F0C4A" w:rsidRPr="004C4780" w:rsidRDefault="009F0C4A" w:rsidP="009F0C4A">
      <w:pPr>
        <w:pStyle w:val="Textoindependiente"/>
        <w:jc w:val="both"/>
        <w:rPr>
          <w:rFonts w:cs="Arial"/>
          <w:b w:val="0"/>
        </w:rPr>
      </w:pPr>
    </w:p>
    <w:p w:rsidR="009A4C74" w:rsidRDefault="009F0C4A" w:rsidP="009F0C4A">
      <w:pPr>
        <w:pStyle w:val="Textoindependiente"/>
        <w:jc w:val="both"/>
        <w:rPr>
          <w:rFonts w:cs="Arial"/>
          <w:b w:val="0"/>
        </w:rPr>
      </w:pPr>
      <w:r w:rsidRPr="004C4780">
        <w:rPr>
          <w:rFonts w:cs="Arial"/>
          <w:b w:val="0"/>
        </w:rPr>
        <w:t xml:space="preserve">Es por tanto de aplicación la regla general contenida en el artículo 2.1 del Código Civil, según la cual “Las leyes entrarán en vigor a los veinte días de su completa publicación en el Boletín Oficial del Estado, si en ellas no se dispone otra cosa”, siendo el régimen de entrada en vigor dispuesto en el proyecto acorde a </w:t>
      </w:r>
      <w:r w:rsidR="009A4C74" w:rsidRPr="004C4780">
        <w:rPr>
          <w:rFonts w:cs="Arial"/>
          <w:b w:val="0"/>
        </w:rPr>
        <w:t xml:space="preserve">lo previsto en esta norma legal y a la necesidad de disponer cuanto antes de un instrumento jurídico esencial para el desarrollo y ejecución </w:t>
      </w:r>
      <w:r w:rsidR="00F0576C">
        <w:rPr>
          <w:rFonts w:cs="Arial"/>
          <w:b w:val="0"/>
        </w:rPr>
        <w:t>de los programas comunes de activación para el empleo previstos en el Real Decreto 818/2021, de 28 de septiembre</w:t>
      </w:r>
      <w:r w:rsidR="009A4C74" w:rsidRPr="004C4780">
        <w:rPr>
          <w:rFonts w:cs="Arial"/>
          <w:b w:val="0"/>
        </w:rPr>
        <w:t>.</w:t>
      </w:r>
    </w:p>
    <w:p w:rsidR="00F853B0" w:rsidRPr="004C4780" w:rsidRDefault="00F853B0" w:rsidP="009F0C4A">
      <w:pPr>
        <w:pStyle w:val="Textoindependiente"/>
        <w:jc w:val="both"/>
        <w:rPr>
          <w:rFonts w:cs="Arial"/>
          <w:b w:val="0"/>
        </w:rPr>
      </w:pPr>
    </w:p>
    <w:p w:rsidR="009A4C74" w:rsidRPr="004C4780" w:rsidRDefault="009A4C74" w:rsidP="009F0C4A">
      <w:pPr>
        <w:pStyle w:val="Textoindependiente"/>
        <w:jc w:val="both"/>
        <w:rPr>
          <w:rFonts w:cs="Arial"/>
          <w:b w:val="0"/>
        </w:rPr>
      </w:pPr>
    </w:p>
    <w:p w:rsidR="009F0C4A" w:rsidRPr="004C4780" w:rsidRDefault="009F0C4A" w:rsidP="009F0C4A">
      <w:pPr>
        <w:pStyle w:val="Textoindependiente"/>
        <w:jc w:val="both"/>
        <w:rPr>
          <w:rFonts w:cs="Arial"/>
        </w:rPr>
      </w:pPr>
      <w:r w:rsidRPr="004C4780">
        <w:rPr>
          <w:rFonts w:cs="Arial"/>
        </w:rPr>
        <w:lastRenderedPageBreak/>
        <w:t>d) Derogación normativa.</w:t>
      </w:r>
    </w:p>
    <w:p w:rsidR="009F0C4A" w:rsidRPr="004C4780" w:rsidRDefault="009F0C4A" w:rsidP="009F0C4A">
      <w:pPr>
        <w:pStyle w:val="Textoindependiente"/>
        <w:jc w:val="both"/>
        <w:rPr>
          <w:rFonts w:cs="Arial"/>
          <w:b w:val="0"/>
        </w:rPr>
      </w:pPr>
    </w:p>
    <w:p w:rsidR="00F853B0" w:rsidRDefault="00F853B0" w:rsidP="009F0C4A">
      <w:pPr>
        <w:pStyle w:val="Textoindependiente"/>
        <w:jc w:val="both"/>
        <w:rPr>
          <w:rFonts w:cs="Arial"/>
          <w:b w:val="0"/>
        </w:rPr>
      </w:pPr>
      <w:r>
        <w:rPr>
          <w:rFonts w:cs="Arial"/>
          <w:b w:val="0"/>
        </w:rPr>
        <w:t xml:space="preserve">El proyecto de Orden no contiene </w:t>
      </w:r>
      <w:r w:rsidR="009F0C4A" w:rsidRPr="004C4780">
        <w:rPr>
          <w:rFonts w:cs="Arial"/>
          <w:b w:val="0"/>
        </w:rPr>
        <w:t xml:space="preserve">disposición derogatoria </w:t>
      </w:r>
      <w:r>
        <w:rPr>
          <w:rFonts w:cs="Arial"/>
          <w:b w:val="0"/>
        </w:rPr>
        <w:t>alguna, toda vez que las normas de bases reguladoras de programas comunes de empleo anteriores al Real Decreto 818/2021, de 28 de septiembre, han sido derogadas por esta última norma.</w:t>
      </w:r>
    </w:p>
    <w:p w:rsidR="00F853B0" w:rsidRDefault="00F853B0" w:rsidP="009F0C4A">
      <w:pPr>
        <w:pStyle w:val="Textoindependiente"/>
        <w:jc w:val="both"/>
        <w:rPr>
          <w:rFonts w:cs="Arial"/>
          <w:b w:val="0"/>
        </w:rPr>
      </w:pPr>
    </w:p>
    <w:p w:rsidR="00FE271F" w:rsidRPr="004C4780" w:rsidRDefault="00FE271F" w:rsidP="008301CF">
      <w:pPr>
        <w:pStyle w:val="Textoindependiente"/>
        <w:jc w:val="both"/>
        <w:rPr>
          <w:rFonts w:cs="Arial"/>
          <w:b w:val="0"/>
        </w:rPr>
      </w:pPr>
    </w:p>
    <w:p w:rsidR="00B9726B" w:rsidRPr="004C4780" w:rsidRDefault="00B9726B" w:rsidP="009C739F">
      <w:pPr>
        <w:pStyle w:val="Textoindependiente"/>
        <w:jc w:val="both"/>
        <w:rPr>
          <w:rFonts w:cs="Arial"/>
        </w:rPr>
      </w:pPr>
      <w:r w:rsidRPr="005A2EFD">
        <w:rPr>
          <w:rFonts w:cs="Arial"/>
        </w:rPr>
        <w:t>IV. ADECUACIÓN DE LA NORMA AL ORDEN DE DISTRIBUCIÓN DE COMPETENCIAS.</w:t>
      </w:r>
    </w:p>
    <w:p w:rsidR="00B9726B" w:rsidRPr="004C4780" w:rsidRDefault="00B9726B" w:rsidP="009C739F">
      <w:pPr>
        <w:pStyle w:val="Textoindependiente"/>
        <w:jc w:val="both"/>
        <w:rPr>
          <w:rFonts w:cs="Arial"/>
          <w:b w:val="0"/>
        </w:rPr>
      </w:pPr>
    </w:p>
    <w:p w:rsidR="006A30DC" w:rsidRPr="004C4780" w:rsidRDefault="00443E88" w:rsidP="00285420">
      <w:pPr>
        <w:pStyle w:val="Textoindependiente"/>
        <w:jc w:val="both"/>
        <w:rPr>
          <w:rFonts w:cs="Arial"/>
          <w:b w:val="0"/>
        </w:rPr>
      </w:pPr>
      <w:r w:rsidRPr="004C4780">
        <w:rPr>
          <w:rFonts w:cs="Arial"/>
          <w:b w:val="0"/>
        </w:rPr>
        <w:t xml:space="preserve">El proyecto de </w:t>
      </w:r>
      <w:r w:rsidR="00137761">
        <w:rPr>
          <w:rFonts w:cs="Arial"/>
          <w:b w:val="0"/>
        </w:rPr>
        <w:t>orden</w:t>
      </w:r>
      <w:r w:rsidRPr="004C4780">
        <w:rPr>
          <w:rFonts w:cs="Arial"/>
          <w:b w:val="0"/>
        </w:rPr>
        <w:t xml:space="preserve"> se adecua al orden de distribución de competencias, </w:t>
      </w:r>
      <w:r w:rsidR="00F836C1" w:rsidRPr="004C4780">
        <w:rPr>
          <w:rFonts w:cs="Arial"/>
          <w:b w:val="0"/>
        </w:rPr>
        <w:t>según lo establecido</w:t>
      </w:r>
      <w:r w:rsidRPr="004C4780">
        <w:rPr>
          <w:rFonts w:cs="Arial"/>
          <w:b w:val="0"/>
        </w:rPr>
        <w:t xml:space="preserve"> en el artículo 149.</w:t>
      </w:r>
      <w:proofErr w:type="gramStart"/>
      <w:r w:rsidRPr="004C4780">
        <w:rPr>
          <w:rFonts w:cs="Arial"/>
          <w:b w:val="0"/>
        </w:rPr>
        <w:t>1</w:t>
      </w:r>
      <w:r w:rsidR="00ED78AB" w:rsidRPr="004C4780">
        <w:rPr>
          <w:rFonts w:cs="Arial"/>
          <w:b w:val="0"/>
        </w:rPr>
        <w:t>.</w:t>
      </w:r>
      <w:r w:rsidRPr="004C4780">
        <w:rPr>
          <w:rFonts w:cs="Arial"/>
          <w:b w:val="0"/>
        </w:rPr>
        <w:t>7ª</w:t>
      </w:r>
      <w:proofErr w:type="gramEnd"/>
      <w:r w:rsidRPr="004C4780">
        <w:rPr>
          <w:rFonts w:cs="Arial"/>
          <w:b w:val="0"/>
        </w:rPr>
        <w:t xml:space="preserve"> y </w:t>
      </w:r>
      <w:r w:rsidR="00ED78AB" w:rsidRPr="004C4780">
        <w:rPr>
          <w:rFonts w:cs="Arial"/>
          <w:b w:val="0"/>
        </w:rPr>
        <w:t>13</w:t>
      </w:r>
      <w:r w:rsidRPr="004C4780">
        <w:rPr>
          <w:rFonts w:cs="Arial"/>
          <w:b w:val="0"/>
        </w:rPr>
        <w:t>ª de la Constitución</w:t>
      </w:r>
      <w:r w:rsidR="00F836C1" w:rsidRPr="004C4780">
        <w:rPr>
          <w:rFonts w:cs="Arial"/>
          <w:b w:val="0"/>
        </w:rPr>
        <w:t xml:space="preserve"> </w:t>
      </w:r>
      <w:r w:rsidR="00CF46F2" w:rsidRPr="004C4780">
        <w:rPr>
          <w:rFonts w:cs="Arial"/>
          <w:b w:val="0"/>
        </w:rPr>
        <w:t xml:space="preserve">Española </w:t>
      </w:r>
      <w:r w:rsidR="00F836C1" w:rsidRPr="004C4780">
        <w:rPr>
          <w:rFonts w:cs="Arial"/>
          <w:b w:val="0"/>
        </w:rPr>
        <w:t>que</w:t>
      </w:r>
      <w:r w:rsidR="00555D4C" w:rsidRPr="004C4780">
        <w:rPr>
          <w:rFonts w:cs="Arial"/>
          <w:b w:val="0"/>
        </w:rPr>
        <w:t xml:space="preserve"> atribuy</w:t>
      </w:r>
      <w:r w:rsidR="00F836C1" w:rsidRPr="004C4780">
        <w:rPr>
          <w:rFonts w:cs="Arial"/>
          <w:b w:val="0"/>
        </w:rPr>
        <w:t xml:space="preserve">e </w:t>
      </w:r>
      <w:r w:rsidR="00555D4C" w:rsidRPr="004C4780">
        <w:rPr>
          <w:rFonts w:cs="Arial"/>
          <w:b w:val="0"/>
        </w:rPr>
        <w:t>al Estado</w:t>
      </w:r>
      <w:r w:rsidR="00ED78AB" w:rsidRPr="004C4780">
        <w:rPr>
          <w:rFonts w:cs="Arial"/>
          <w:b w:val="0"/>
        </w:rPr>
        <w:t xml:space="preserve">, </w:t>
      </w:r>
      <w:r w:rsidR="00555D4C" w:rsidRPr="004C4780">
        <w:rPr>
          <w:rFonts w:cs="Arial"/>
          <w:b w:val="0"/>
        </w:rPr>
        <w:t xml:space="preserve">la competencia exclusiva </w:t>
      </w:r>
      <w:r w:rsidR="00ED78AB" w:rsidRPr="004C4780">
        <w:rPr>
          <w:rFonts w:cs="Arial"/>
          <w:b w:val="0"/>
        </w:rPr>
        <w:t>en materia de</w:t>
      </w:r>
      <w:r w:rsidR="00555D4C" w:rsidRPr="004C4780">
        <w:rPr>
          <w:rFonts w:cs="Arial"/>
          <w:b w:val="0"/>
        </w:rPr>
        <w:t xml:space="preserve"> legislación laboral, sin perjuicio de su ejecución por los órganos de las Comunidades Autónomas, </w:t>
      </w:r>
      <w:r w:rsidR="00912356" w:rsidRPr="004C4780">
        <w:rPr>
          <w:rFonts w:cs="Arial"/>
          <w:b w:val="0"/>
        </w:rPr>
        <w:t>y</w:t>
      </w:r>
      <w:r w:rsidR="00ED78AB" w:rsidRPr="004C4780">
        <w:rPr>
          <w:rFonts w:cs="Arial"/>
          <w:b w:val="0"/>
        </w:rPr>
        <w:t xml:space="preserve"> la competencia exclusiva en materia de bases y coordinación de la planificación general de la actividad económica</w:t>
      </w:r>
      <w:r w:rsidR="00912356" w:rsidRPr="004C4780">
        <w:rPr>
          <w:rFonts w:cs="Arial"/>
          <w:b w:val="0"/>
        </w:rPr>
        <w:t>, respectivamente.</w:t>
      </w:r>
    </w:p>
    <w:p w:rsidR="00DB10F4" w:rsidRPr="004C4780" w:rsidRDefault="00DB10F4" w:rsidP="00285420">
      <w:pPr>
        <w:pStyle w:val="Textoindependiente"/>
        <w:jc w:val="both"/>
        <w:rPr>
          <w:rFonts w:cs="Arial"/>
          <w:b w:val="0"/>
        </w:rPr>
      </w:pPr>
    </w:p>
    <w:p w:rsidR="00A14116" w:rsidRPr="004C4780" w:rsidRDefault="00A14116" w:rsidP="00285420">
      <w:pPr>
        <w:pStyle w:val="Textoindependiente"/>
        <w:jc w:val="both"/>
        <w:rPr>
          <w:rFonts w:cs="Arial"/>
          <w:b w:val="0"/>
        </w:rPr>
      </w:pPr>
      <w:r w:rsidRPr="004C4780">
        <w:rPr>
          <w:rFonts w:cs="Arial"/>
          <w:b w:val="0"/>
        </w:rPr>
        <w:t>En la evolución de la jurisprudencia del Tribunal Constitucional (TC), se ha ido considerando que el 149.</w:t>
      </w:r>
      <w:proofErr w:type="gramStart"/>
      <w:r w:rsidRPr="004C4780">
        <w:rPr>
          <w:rFonts w:cs="Arial"/>
          <w:b w:val="0"/>
        </w:rPr>
        <w:t>1</w:t>
      </w:r>
      <w:r w:rsidR="005A2EFD">
        <w:rPr>
          <w:rFonts w:cs="Arial"/>
          <w:b w:val="0"/>
        </w:rPr>
        <w:t>.</w:t>
      </w:r>
      <w:r w:rsidRPr="004C4780">
        <w:rPr>
          <w:rFonts w:cs="Arial"/>
          <w:b w:val="0"/>
        </w:rPr>
        <w:t>7ª</w:t>
      </w:r>
      <w:proofErr w:type="gramEnd"/>
      <w:r w:rsidRPr="004C4780">
        <w:rPr>
          <w:rFonts w:cs="Arial"/>
          <w:b w:val="0"/>
        </w:rPr>
        <w:t xml:space="preserve"> CE debe quedar constreñido a la relación laboral, entendida como la que media entre los trabajadores</w:t>
      </w:r>
      <w:r w:rsidR="005A2EFD">
        <w:rPr>
          <w:rFonts w:cs="Arial"/>
          <w:b w:val="0"/>
        </w:rPr>
        <w:t xml:space="preserve"> </w:t>
      </w:r>
      <w:r w:rsidRPr="004C4780">
        <w:rPr>
          <w:rFonts w:cs="Arial"/>
          <w:b w:val="0"/>
        </w:rPr>
        <w:t>por cuenta ajena y las empresas. Por ello, para completar este marco regulatorio se ha añadido la base competencial del artículo 149.1.13 CE. El TC, en la STC 22/2014, de 13 de febrero, FJ 4, señaló, “este Tribunal ha considerado que la movilización de recursos financieros destinados a regular el mercado laboral y el pleno empleo concierne a ámbitos que no se limitan a lo que se viene entendiendo como régimen o materia laboral, aunque guarden conexión con ésta, sino que se trata ‘de medidas que inciden en el mercado de trabajo globalmente considerado, dando cumplimiento a la directriz contenida en el artículo 40.1 in fine CE, y que tienen tras de sí el respaldo competencial del artículo 149.1.13 CE, que atribuye al Estado la competencia exclusiva sobre bases y coordinación de la planificación general de la actividad económica (STC 95/2002, de 25 de abril, FJ 11)”. También señala que, de este modo, “[el] Estado ostenta pues, al amparo de su competencia sobre las bases y coordinación de la planificación general de la actividad económica (art. 149.1.13 CE), la facultad de adoptar medidas en materia de fomento del empleo que, en tanto no incidan en la regulación de la relación laboral, constituyen una materia distinta de la propiamente laboral a la que se refiere el artículo 149.1.7 CE” (STC 22/2014, FJ 4).</w:t>
      </w:r>
    </w:p>
    <w:p w:rsidR="00A14116" w:rsidRPr="004C4780" w:rsidRDefault="00A14116" w:rsidP="00285420">
      <w:pPr>
        <w:pStyle w:val="Textoindependiente"/>
        <w:jc w:val="both"/>
        <w:rPr>
          <w:rFonts w:cs="Arial"/>
          <w:b w:val="0"/>
        </w:rPr>
      </w:pPr>
    </w:p>
    <w:p w:rsidR="000B56D2" w:rsidRPr="004C4780" w:rsidRDefault="000B56D2" w:rsidP="000B56D2">
      <w:pPr>
        <w:pStyle w:val="Textoindependiente"/>
        <w:jc w:val="both"/>
        <w:rPr>
          <w:rFonts w:cs="Arial"/>
          <w:b w:val="0"/>
        </w:rPr>
      </w:pPr>
      <w:r w:rsidRPr="004C4780">
        <w:rPr>
          <w:rFonts w:cs="Arial"/>
          <w:b w:val="0"/>
        </w:rPr>
        <w:t>Por tanto, de acuerdo con lo anterior, se considera que los títu</w:t>
      </w:r>
      <w:r w:rsidR="00A14116" w:rsidRPr="004C4780">
        <w:rPr>
          <w:rFonts w:cs="Arial"/>
          <w:b w:val="0"/>
        </w:rPr>
        <w:t xml:space="preserve">los competenciales del artículo </w:t>
      </w:r>
      <w:r w:rsidRPr="004C4780">
        <w:rPr>
          <w:rFonts w:cs="Arial"/>
          <w:b w:val="0"/>
        </w:rPr>
        <w:t>149.1</w:t>
      </w:r>
      <w:r w:rsidR="005A2EFD">
        <w:rPr>
          <w:rFonts w:cs="Arial"/>
          <w:b w:val="0"/>
        </w:rPr>
        <w:t>.</w:t>
      </w:r>
      <w:r w:rsidRPr="004C4780">
        <w:rPr>
          <w:rFonts w:cs="Arial"/>
          <w:b w:val="0"/>
        </w:rPr>
        <w:t xml:space="preserve">7.ª y 13.ª son adecuados, otorgando suficiente amparo al proyecto en </w:t>
      </w:r>
      <w:r w:rsidR="00A14116" w:rsidRPr="004C4780">
        <w:rPr>
          <w:rFonts w:cs="Arial"/>
          <w:b w:val="0"/>
        </w:rPr>
        <w:t xml:space="preserve">el marco de la </w:t>
      </w:r>
      <w:r w:rsidRPr="004C4780">
        <w:rPr>
          <w:rFonts w:cs="Arial"/>
          <w:b w:val="0"/>
        </w:rPr>
        <w:t>distribución competencial entre el Estado y las comunidades autónomas</w:t>
      </w:r>
      <w:r w:rsidR="00A14116" w:rsidRPr="004C4780">
        <w:rPr>
          <w:rFonts w:cs="Arial"/>
          <w:b w:val="0"/>
        </w:rPr>
        <w:t xml:space="preserve">. </w:t>
      </w:r>
      <w:r w:rsidR="00BE26C7" w:rsidRPr="004C4780">
        <w:rPr>
          <w:rFonts w:cs="Arial"/>
          <w:b w:val="0"/>
        </w:rPr>
        <w:t>Una consideración</w:t>
      </w:r>
      <w:r w:rsidR="00A14116" w:rsidRPr="004C4780">
        <w:rPr>
          <w:rFonts w:cs="Arial"/>
          <w:b w:val="0"/>
        </w:rPr>
        <w:t xml:space="preserve"> que, por otra parte, </w:t>
      </w:r>
      <w:r w:rsidR="00137761">
        <w:rPr>
          <w:rFonts w:cs="Arial"/>
          <w:b w:val="0"/>
        </w:rPr>
        <w:t xml:space="preserve">no ha de plantear conflictividad alguna, ya que, por un lado, el real decreto que desarrolla el proyecto de orden (Real Decreto 818/2021, de 28 de septiembre) fue fruto del </w:t>
      </w:r>
      <w:r w:rsidR="00BE26C7" w:rsidRPr="004C4780">
        <w:rPr>
          <w:rFonts w:cs="Arial"/>
          <w:b w:val="0"/>
        </w:rPr>
        <w:t>trabajo participativo y colaborativo de las Comunidades Autónomas en su elaboración</w:t>
      </w:r>
      <w:r w:rsidR="00137761">
        <w:rPr>
          <w:rFonts w:cs="Arial"/>
          <w:b w:val="0"/>
        </w:rPr>
        <w:t>; y, por otro, el ámbito de aplicación de</w:t>
      </w:r>
      <w:r w:rsidR="00BE26C7" w:rsidRPr="004C4780">
        <w:rPr>
          <w:rFonts w:cs="Arial"/>
          <w:b w:val="0"/>
        </w:rPr>
        <w:t xml:space="preserve"> </w:t>
      </w:r>
      <w:r w:rsidR="00137761">
        <w:rPr>
          <w:rFonts w:cs="Arial"/>
          <w:b w:val="0"/>
        </w:rPr>
        <w:t xml:space="preserve">la norma proyectada se circunscribe al ámbito competencial del Servicio Público de Empleo Estatal, sin perjuicio del </w:t>
      </w:r>
      <w:r w:rsidR="005A2EFD">
        <w:rPr>
          <w:rFonts w:cs="Arial"/>
          <w:b w:val="0"/>
        </w:rPr>
        <w:t xml:space="preserve">informe </w:t>
      </w:r>
      <w:r w:rsidR="00137761">
        <w:rPr>
          <w:rFonts w:cs="Arial"/>
          <w:b w:val="0"/>
        </w:rPr>
        <w:t xml:space="preserve"> </w:t>
      </w:r>
      <w:r w:rsidR="005A2EFD">
        <w:rPr>
          <w:rFonts w:cs="Arial"/>
          <w:b w:val="0"/>
        </w:rPr>
        <w:t xml:space="preserve">requerido </w:t>
      </w:r>
      <w:r w:rsidR="00137761">
        <w:rPr>
          <w:rFonts w:cs="Arial"/>
          <w:b w:val="0"/>
        </w:rPr>
        <w:t xml:space="preserve">de la Conferencia Sectorial de Empleo y Asuntos Laborales </w:t>
      </w:r>
      <w:r w:rsidR="005A2EFD">
        <w:rPr>
          <w:rFonts w:cs="Arial"/>
          <w:b w:val="0"/>
        </w:rPr>
        <w:t xml:space="preserve">para la incorporación </w:t>
      </w:r>
      <w:r w:rsidR="00137761">
        <w:rPr>
          <w:rFonts w:cs="Arial"/>
          <w:b w:val="0"/>
        </w:rPr>
        <w:t xml:space="preserve">de lo </w:t>
      </w:r>
      <w:r w:rsidR="00137761">
        <w:rPr>
          <w:rFonts w:cs="Arial"/>
          <w:b w:val="0"/>
        </w:rPr>
        <w:lastRenderedPageBreak/>
        <w:t xml:space="preserve">establecido en la disposición adicional </w:t>
      </w:r>
      <w:r w:rsidR="005A2EFD">
        <w:rPr>
          <w:rFonts w:cs="Arial"/>
          <w:b w:val="0"/>
        </w:rPr>
        <w:t>cuarta</w:t>
      </w:r>
      <w:r w:rsidR="00137761">
        <w:rPr>
          <w:rFonts w:cs="Arial"/>
          <w:b w:val="0"/>
        </w:rPr>
        <w:t xml:space="preserve"> sobre </w:t>
      </w:r>
      <w:r w:rsidR="005A2EFD">
        <w:rPr>
          <w:rFonts w:cs="Arial"/>
          <w:b w:val="0"/>
        </w:rPr>
        <w:t>“bases reguladoras comunes”, de manera que los servicios públicos de empleo autonómicos podrán optar por gestionar algunas de sus convocatorias al amparo de esta norma</w:t>
      </w:r>
      <w:r w:rsidR="00BE26C7" w:rsidRPr="004C4780">
        <w:rPr>
          <w:rFonts w:cs="Arial"/>
          <w:b w:val="0"/>
        </w:rPr>
        <w:t>.</w:t>
      </w:r>
    </w:p>
    <w:p w:rsidR="006737D7" w:rsidRPr="004C4780" w:rsidRDefault="006737D7" w:rsidP="00285420">
      <w:pPr>
        <w:pStyle w:val="Textoindependiente"/>
        <w:jc w:val="both"/>
        <w:rPr>
          <w:rFonts w:cs="Arial"/>
          <w:b w:val="0"/>
        </w:rPr>
      </w:pPr>
    </w:p>
    <w:p w:rsidR="00BE26C7" w:rsidRPr="004C4780" w:rsidRDefault="00BE26C7" w:rsidP="00285420">
      <w:pPr>
        <w:pStyle w:val="Textoindependiente"/>
        <w:jc w:val="both"/>
        <w:rPr>
          <w:rFonts w:cs="Arial"/>
          <w:b w:val="0"/>
        </w:rPr>
      </w:pPr>
    </w:p>
    <w:p w:rsidR="00B9726B" w:rsidRPr="004C4780" w:rsidRDefault="00B9726B" w:rsidP="00285420">
      <w:pPr>
        <w:pStyle w:val="Textoindependiente"/>
        <w:jc w:val="both"/>
        <w:rPr>
          <w:rFonts w:cs="Arial"/>
        </w:rPr>
      </w:pPr>
      <w:r w:rsidRPr="004C4780">
        <w:rPr>
          <w:rFonts w:cs="Arial"/>
        </w:rPr>
        <w:t>V. DESCRIPCIÓN DE LA TRAMITACIÓN.</w:t>
      </w:r>
    </w:p>
    <w:p w:rsidR="005A2EFD" w:rsidRDefault="005A2EFD" w:rsidP="00285420">
      <w:pPr>
        <w:pStyle w:val="Textoindependiente"/>
        <w:jc w:val="both"/>
        <w:rPr>
          <w:rFonts w:cs="Arial"/>
          <w:b w:val="0"/>
        </w:rPr>
      </w:pPr>
    </w:p>
    <w:p w:rsidR="00912356" w:rsidRPr="004C4780" w:rsidRDefault="005A2EFD" w:rsidP="00285420">
      <w:pPr>
        <w:pStyle w:val="Textoindependiente"/>
        <w:jc w:val="both"/>
        <w:rPr>
          <w:rFonts w:cs="Arial"/>
        </w:rPr>
      </w:pPr>
      <w:r>
        <w:rPr>
          <w:rFonts w:cs="Arial"/>
        </w:rPr>
        <w:t>a</w:t>
      </w:r>
      <w:r w:rsidR="00912356" w:rsidRPr="004C4780">
        <w:rPr>
          <w:rFonts w:cs="Arial"/>
        </w:rPr>
        <w:t>) Participación pública.</w:t>
      </w:r>
    </w:p>
    <w:p w:rsidR="00912356" w:rsidRPr="004C4780" w:rsidRDefault="00912356" w:rsidP="00285420">
      <w:pPr>
        <w:pStyle w:val="Textoindependiente"/>
        <w:jc w:val="both"/>
        <w:rPr>
          <w:rFonts w:cs="Arial"/>
          <w:b w:val="0"/>
        </w:rPr>
      </w:pPr>
    </w:p>
    <w:p w:rsidR="005A2EFD" w:rsidRPr="003604EE" w:rsidRDefault="003604EE" w:rsidP="005A2EFD">
      <w:pPr>
        <w:jc w:val="both"/>
        <w:rPr>
          <w:rFonts w:ascii="Arial" w:hAnsi="Arial" w:cs="Arial"/>
        </w:rPr>
      </w:pPr>
      <w:r w:rsidRPr="003604EE">
        <w:rPr>
          <w:rFonts w:ascii="Arial" w:hAnsi="Arial" w:cs="Arial"/>
        </w:rPr>
        <w:t>N</w:t>
      </w:r>
      <w:r w:rsidR="005A2EFD" w:rsidRPr="003604EE">
        <w:rPr>
          <w:rFonts w:ascii="Arial" w:hAnsi="Arial" w:cs="Arial"/>
        </w:rPr>
        <w:t xml:space="preserve">o se </w:t>
      </w:r>
      <w:r w:rsidRPr="003604EE">
        <w:rPr>
          <w:rFonts w:ascii="Arial" w:hAnsi="Arial" w:cs="Arial"/>
        </w:rPr>
        <w:t>ha sustanciado</w:t>
      </w:r>
      <w:r w:rsidR="005A2EFD" w:rsidRPr="003604EE">
        <w:rPr>
          <w:rFonts w:ascii="Arial" w:hAnsi="Arial" w:cs="Arial"/>
        </w:rPr>
        <w:t>, con carácter previo a la elaboración del proyecto normativo, el trámite de consulta pública previsto en el artículo 26.2 de la Ley 50/1997, de 27 de noviembre, del Gobierno, dado que esta orden se limita a establecer las bases reguladoras que permitan financiar, mediante subvenciones, los programas comunes de activación para el empleo regulados en el Real Decreto 818/2021, de 26 de septiembre, el cual ya establece las actuaciones que son subvencionables y las cuantías de referencia de las correspondientes subvenciones. Asimismo, el citado real decreto ya fue objeto de consulta e información pública en el procedimiento de su elaboración, limitándose esta orden a regular una de las distintas formas de gestión y financiación de los citados programas comunes. En este sentido, el artículo 12 del Real Decreto 818/2021, de 26 de septiembre, dispone: “</w:t>
      </w:r>
      <w:r w:rsidR="005A2EFD" w:rsidRPr="003604EE">
        <w:rPr>
          <w:rFonts w:ascii="Arial" w:hAnsi="Arial" w:cs="Arial"/>
          <w:i/>
        </w:rPr>
        <w:t>Los programas regulados en este real decreto podrán ser gestionados y financiados por las administraciones competentes mediante la concesión de subvenciones públicas, contratación administrativa, suscripción de convenios, gestión directa o cualquier otra figura ajustada a derecho</w:t>
      </w:r>
      <w:r w:rsidR="005A2EFD" w:rsidRPr="003604EE">
        <w:rPr>
          <w:rFonts w:ascii="Arial" w:hAnsi="Arial" w:cs="Arial"/>
        </w:rPr>
        <w:t>…”, por lo que esta orden regula un aspecto parcial de la materia y, además, limitada al ámbito de competencias estatales.</w:t>
      </w:r>
    </w:p>
    <w:p w:rsidR="003604EE" w:rsidRDefault="003604EE" w:rsidP="005A2EFD">
      <w:pPr>
        <w:jc w:val="both"/>
        <w:rPr>
          <w:rFonts w:ascii="Arial" w:hAnsi="Arial" w:cs="Arial"/>
        </w:rPr>
      </w:pPr>
    </w:p>
    <w:p w:rsidR="003604EE" w:rsidRDefault="003604EE" w:rsidP="003604EE">
      <w:pPr>
        <w:jc w:val="both"/>
        <w:rPr>
          <w:rFonts w:ascii="Arial" w:hAnsi="Arial" w:cs="Arial"/>
          <w:sz w:val="20"/>
          <w:szCs w:val="20"/>
        </w:rPr>
      </w:pPr>
      <w:r>
        <w:rPr>
          <w:rFonts w:ascii="Arial" w:hAnsi="Arial" w:cs="Arial"/>
        </w:rPr>
        <w:t>D</w:t>
      </w:r>
      <w:r w:rsidRPr="005A2EFD">
        <w:rPr>
          <w:rFonts w:ascii="Arial" w:hAnsi="Arial" w:cs="Arial"/>
        </w:rPr>
        <w:t>e conformidad con lo previsto en el artículo 26.6 de la citada Ley 50/1997, se publicará el texto del proyecto de orden en el portal web del Ministerio de Trabajo y Economía Social, con el objeto de dar audiencia a los ciudadanos interesados y recabar cuantas aportaciones adicionales puedan hacerse por otras personas o entidades.</w:t>
      </w:r>
      <w:r w:rsidR="00281856" w:rsidRPr="00281856">
        <w:rPr>
          <w:rFonts w:ascii="Arial" w:hAnsi="Arial" w:cs="Arial"/>
          <w:sz w:val="20"/>
          <w:szCs w:val="20"/>
        </w:rPr>
        <w:t xml:space="preserve"> </w:t>
      </w:r>
    </w:p>
    <w:p w:rsidR="00281856" w:rsidRPr="00281856" w:rsidRDefault="00281856" w:rsidP="003604EE">
      <w:pPr>
        <w:jc w:val="both"/>
        <w:rPr>
          <w:rFonts w:ascii="Arial" w:hAnsi="Arial" w:cs="Arial"/>
          <w:color w:val="FF0000"/>
        </w:rPr>
      </w:pPr>
    </w:p>
    <w:p w:rsidR="00281856" w:rsidRPr="00E7344F" w:rsidRDefault="00281856" w:rsidP="00281856">
      <w:pPr>
        <w:jc w:val="both"/>
        <w:rPr>
          <w:rFonts w:ascii="Arial" w:hAnsi="Arial" w:cs="Arial"/>
        </w:rPr>
      </w:pPr>
      <w:r w:rsidRPr="00E7344F">
        <w:rPr>
          <w:rFonts w:ascii="Arial" w:hAnsi="Arial" w:cs="Arial"/>
        </w:rPr>
        <w:t>Dada la importancia</w:t>
      </w:r>
      <w:r w:rsidR="009D7774">
        <w:rPr>
          <w:rFonts w:ascii="Arial" w:hAnsi="Arial" w:cs="Arial"/>
        </w:rPr>
        <w:t xml:space="preserve"> y urgencia</w:t>
      </w:r>
      <w:r w:rsidRPr="00E7344F">
        <w:rPr>
          <w:rFonts w:ascii="Arial" w:hAnsi="Arial" w:cs="Arial"/>
        </w:rPr>
        <w:t xml:space="preserve"> que tiene el desarrollo y aplicación, en el ámbito competencial del Servicio Público de Empleo Estatal, de las actuaciones que integran los programas comunes de activación para el empleo, previstos en el Real Decreto 818/2021, de 28 de septiembre y por consiguiente, el establecimiento de las bases comunes para la concesión de las subvenciones destinadas a la financiación , se previó que el plazo para sustanciar este trámite de audiencia e información pública fuese el plazo reducido de 7 días hábiles.</w:t>
      </w:r>
    </w:p>
    <w:p w:rsidR="00281856" w:rsidRDefault="00281856" w:rsidP="00281856">
      <w:pPr>
        <w:jc w:val="both"/>
        <w:rPr>
          <w:rFonts w:ascii="Arial" w:hAnsi="Arial" w:cs="Arial"/>
          <w:color w:val="FF0000"/>
        </w:rPr>
      </w:pPr>
    </w:p>
    <w:p w:rsidR="009F0D2A" w:rsidRDefault="009F0D2A" w:rsidP="009F0D2A">
      <w:pPr>
        <w:jc w:val="both"/>
        <w:rPr>
          <w:rFonts w:ascii="Arial" w:hAnsi="Arial" w:cs="Arial"/>
          <w:lang w:val="es-ES_tradnl"/>
        </w:rPr>
      </w:pPr>
      <w:r w:rsidRPr="00E7344F">
        <w:rPr>
          <w:rFonts w:ascii="Arial" w:hAnsi="Arial" w:cs="Arial"/>
        </w:rPr>
        <w:t xml:space="preserve">Asimismo, esta urgencia se debe también a que con esta orden se establecen las bases reguladoras para la concesión de subvenciones destinadas a financiar las actuaciones de políticas activas de empleo al amparo de las competencias estatales, en el marco del en el marco del Real Decreto-ley 1/2023 de 10 de enero, de medidas urgentes en materia de incentivos a la contratación laboral y mejora de la protección social de las personas artistas, en lo que resulte de aplicación y el Real Decreto </w:t>
      </w:r>
      <w:r w:rsidRPr="00E7344F">
        <w:rPr>
          <w:rFonts w:ascii="Arial" w:hAnsi="Arial" w:cs="Arial"/>
        </w:rPr>
        <w:lastRenderedPageBreak/>
        <w:t>818/2021, de 28 de septiembre, por el que se regulan los programas comunes de activación para el empleo del Sistema Nacional de Empleo</w:t>
      </w:r>
      <w:r w:rsidRPr="00E7344F">
        <w:rPr>
          <w:rFonts w:ascii="Arial" w:hAnsi="Arial" w:cs="Arial"/>
          <w:lang w:val="es-ES_tradnl"/>
        </w:rPr>
        <w:t>.</w:t>
      </w:r>
    </w:p>
    <w:p w:rsidR="00444FCA" w:rsidRDefault="00444FCA" w:rsidP="009F0D2A">
      <w:pPr>
        <w:jc w:val="both"/>
        <w:rPr>
          <w:rFonts w:ascii="Arial" w:hAnsi="Arial" w:cs="Arial"/>
        </w:rPr>
      </w:pPr>
    </w:p>
    <w:p w:rsidR="00444FCA" w:rsidRPr="000C6FA1" w:rsidRDefault="00444FCA" w:rsidP="009F0D2A">
      <w:pPr>
        <w:jc w:val="both"/>
        <w:rPr>
          <w:rFonts w:ascii="Arial" w:hAnsi="Arial" w:cs="Arial"/>
        </w:rPr>
      </w:pPr>
      <w:r w:rsidRPr="000C6FA1">
        <w:rPr>
          <w:rFonts w:ascii="Arial" w:hAnsi="Arial" w:cs="Arial"/>
        </w:rPr>
        <w:t>Por último, de acuerdo con la disposición adicional decimoquinta del Real Decreto 818/2021,</w:t>
      </w:r>
      <w:r w:rsidRPr="000C6FA1">
        <w:t xml:space="preserve"> </w:t>
      </w:r>
      <w:r w:rsidRPr="000C6FA1">
        <w:rPr>
          <w:rFonts w:ascii="Arial" w:hAnsi="Arial" w:cs="Arial"/>
        </w:rPr>
        <w:t>de 28 de septiembre, esta orden ministerial se trata de una medida fundamental para el correcto desarrollo del citado Real Decreto, el cual se aprobó en septiembre de 2021, debiendo tenerse en cuenta además que esta es una medida que va en línea con el cumplimiento de lo dispuesto en la disposición final novena, que mandata un plazo de dos años desde la fecha anterior para realizar las adaptaciones normativas necesarias sobre la base de lo regulado en el citado real decreto.</w:t>
      </w:r>
    </w:p>
    <w:p w:rsidR="00281856" w:rsidRPr="00E7344F" w:rsidRDefault="00281856" w:rsidP="005A2EFD">
      <w:pPr>
        <w:jc w:val="both"/>
        <w:rPr>
          <w:rFonts w:ascii="Arial" w:hAnsi="Arial" w:cs="Arial"/>
        </w:rPr>
      </w:pPr>
    </w:p>
    <w:p w:rsidR="009F0D2A" w:rsidRPr="00E7344F" w:rsidRDefault="009F0D2A" w:rsidP="009F0D2A">
      <w:pPr>
        <w:jc w:val="both"/>
        <w:rPr>
          <w:rFonts w:ascii="Arial" w:hAnsi="Arial" w:cs="Arial"/>
          <w:color w:val="FF0000"/>
        </w:rPr>
      </w:pPr>
      <w:r w:rsidRPr="00E7344F">
        <w:rPr>
          <w:rFonts w:ascii="Arial" w:hAnsi="Arial" w:cs="Arial"/>
        </w:rPr>
        <w:t>El plazo para la realización de este trámite de audiencia e información pública ha sido de 7 días hábiles, iniciándose el día</w:t>
      </w:r>
      <w:r w:rsidR="00536D08">
        <w:rPr>
          <w:rFonts w:ascii="Arial" w:hAnsi="Arial" w:cs="Arial"/>
        </w:rPr>
        <w:t xml:space="preserve"> </w:t>
      </w:r>
      <w:bookmarkStart w:id="7" w:name="_GoBack"/>
      <w:bookmarkEnd w:id="7"/>
      <w:r w:rsidR="00536D08" w:rsidRPr="00536D08">
        <w:rPr>
          <w:rFonts w:ascii="Arial" w:hAnsi="Arial" w:cs="Arial"/>
        </w:rPr>
        <w:t>3 de julio de 2023 y finalizando el día 11 de julio de 2023</w:t>
      </w:r>
      <w:r w:rsidRPr="00E7344F">
        <w:rPr>
          <w:rFonts w:ascii="Arial" w:hAnsi="Arial" w:cs="Arial"/>
        </w:rPr>
        <w:t xml:space="preserve">. </w:t>
      </w:r>
      <w:r w:rsidRPr="00E7344F">
        <w:rPr>
          <w:rFonts w:ascii="Arial" w:hAnsi="Arial" w:cs="Arial"/>
          <w:color w:val="FF0000"/>
        </w:rPr>
        <w:t xml:space="preserve">Durante la sustanciación de este trámite se han recibido aportaciones de: </w:t>
      </w:r>
    </w:p>
    <w:p w:rsidR="00281856" w:rsidRPr="005A2EFD" w:rsidRDefault="00281856" w:rsidP="005A2EFD">
      <w:pPr>
        <w:jc w:val="both"/>
        <w:rPr>
          <w:rFonts w:ascii="Arial" w:hAnsi="Arial" w:cs="Arial"/>
        </w:rPr>
      </w:pPr>
    </w:p>
    <w:p w:rsidR="002E6BFB" w:rsidRPr="004C4780" w:rsidRDefault="009D79F6" w:rsidP="002E6BFB">
      <w:pPr>
        <w:pStyle w:val="Textoindependiente"/>
        <w:rPr>
          <w:rFonts w:cs="Arial"/>
        </w:rPr>
      </w:pPr>
      <w:r>
        <w:rPr>
          <w:rFonts w:cs="Arial"/>
        </w:rPr>
        <w:t>b</w:t>
      </w:r>
      <w:r w:rsidR="002E6BFB" w:rsidRPr="004C4780">
        <w:rPr>
          <w:rFonts w:cs="Arial"/>
        </w:rPr>
        <w:t xml:space="preserve">) </w:t>
      </w:r>
      <w:r w:rsidR="00AA5527" w:rsidRPr="004C4780">
        <w:rPr>
          <w:rFonts w:cs="Arial"/>
        </w:rPr>
        <w:t>Informe a</w:t>
      </w:r>
      <w:r w:rsidR="002E6BFB" w:rsidRPr="004C4780">
        <w:rPr>
          <w:rFonts w:cs="Arial"/>
        </w:rPr>
        <w:t xml:space="preserve"> los órganos </w:t>
      </w:r>
      <w:r w:rsidR="00CF2F90" w:rsidRPr="004C4780">
        <w:rPr>
          <w:rFonts w:cs="Arial"/>
        </w:rPr>
        <w:t>del Sistema Nacional de Empleo</w:t>
      </w:r>
      <w:r w:rsidR="002E6BFB" w:rsidRPr="004C4780">
        <w:rPr>
          <w:rFonts w:cs="Arial"/>
        </w:rPr>
        <w:t>.</w:t>
      </w:r>
    </w:p>
    <w:p w:rsidR="002E6BFB" w:rsidRPr="004C4780" w:rsidRDefault="002E6BFB" w:rsidP="002E6BFB">
      <w:pPr>
        <w:pStyle w:val="Textoindependiente"/>
        <w:rPr>
          <w:rFonts w:cs="Arial"/>
        </w:rPr>
      </w:pPr>
    </w:p>
    <w:p w:rsidR="00853578" w:rsidRPr="004C4780" w:rsidRDefault="009D79F6" w:rsidP="00853578">
      <w:pPr>
        <w:jc w:val="both"/>
        <w:rPr>
          <w:rFonts w:ascii="Arial" w:hAnsi="Arial" w:cs="Arial"/>
        </w:rPr>
      </w:pPr>
      <w:r>
        <w:rPr>
          <w:rFonts w:ascii="Arial" w:hAnsi="Arial" w:cs="Arial"/>
        </w:rPr>
        <w:t>De</w:t>
      </w:r>
      <w:r w:rsidR="00F67DE9" w:rsidRPr="004C4780">
        <w:rPr>
          <w:rFonts w:ascii="Arial" w:hAnsi="Arial" w:cs="Arial"/>
        </w:rPr>
        <w:t>l</w:t>
      </w:r>
      <w:r w:rsidR="0085745D" w:rsidRPr="004C4780">
        <w:rPr>
          <w:rFonts w:ascii="Arial" w:hAnsi="Arial" w:cs="Arial"/>
        </w:rPr>
        <w:t xml:space="preserve"> proyecto de </w:t>
      </w:r>
      <w:r>
        <w:rPr>
          <w:rFonts w:ascii="Arial" w:hAnsi="Arial" w:cs="Arial"/>
        </w:rPr>
        <w:t>orden</w:t>
      </w:r>
      <w:r w:rsidR="00F67DE9" w:rsidRPr="004C4780">
        <w:rPr>
          <w:rFonts w:ascii="Arial" w:hAnsi="Arial" w:cs="Arial"/>
        </w:rPr>
        <w:t xml:space="preserve"> </w:t>
      </w:r>
      <w:r w:rsidR="0085745D" w:rsidRPr="004C4780">
        <w:rPr>
          <w:rFonts w:ascii="Arial" w:hAnsi="Arial" w:cs="Arial"/>
        </w:rPr>
        <w:t>s</w:t>
      </w:r>
      <w:r w:rsidR="00853578" w:rsidRPr="004C4780">
        <w:rPr>
          <w:rFonts w:ascii="Arial" w:hAnsi="Arial" w:cs="Arial"/>
        </w:rPr>
        <w:t xml:space="preserve">e ha informado </w:t>
      </w:r>
      <w:r>
        <w:rPr>
          <w:rFonts w:ascii="Arial" w:hAnsi="Arial" w:cs="Arial"/>
        </w:rPr>
        <w:t xml:space="preserve">a las comunidades autónomas a través de </w:t>
      </w:r>
      <w:r w:rsidR="00853578" w:rsidRPr="004C4780">
        <w:rPr>
          <w:rFonts w:ascii="Arial" w:hAnsi="Arial" w:cs="Arial"/>
        </w:rPr>
        <w:t xml:space="preserve">la Conferencia Sectorial de Empleo y Asuntos Laborales </w:t>
      </w:r>
      <w:r>
        <w:rPr>
          <w:rFonts w:ascii="Arial" w:hAnsi="Arial" w:cs="Arial"/>
        </w:rPr>
        <w:t>en la reunión celebrada el 28 de abril de 2023. Asimismo, se prevé informar</w:t>
      </w:r>
      <w:r w:rsidR="00853578" w:rsidRPr="004C4780">
        <w:rPr>
          <w:rFonts w:ascii="Arial" w:hAnsi="Arial" w:cs="Arial"/>
        </w:rPr>
        <w:t xml:space="preserve"> </w:t>
      </w:r>
      <w:r>
        <w:rPr>
          <w:rFonts w:ascii="Arial" w:hAnsi="Arial" w:cs="Arial"/>
        </w:rPr>
        <w:t>a las organizaciones empresariales y sindicales más representativas a través del</w:t>
      </w:r>
      <w:r w:rsidR="00853578" w:rsidRPr="004C4780">
        <w:rPr>
          <w:rFonts w:ascii="Arial" w:hAnsi="Arial" w:cs="Arial"/>
        </w:rPr>
        <w:t xml:space="preserve"> Consejo General del</w:t>
      </w:r>
      <w:r w:rsidR="00CF2F90" w:rsidRPr="004C4780">
        <w:rPr>
          <w:rFonts w:ascii="Arial" w:hAnsi="Arial" w:cs="Arial"/>
        </w:rPr>
        <w:t xml:space="preserve"> Sistema Nacional de Empleo</w:t>
      </w:r>
      <w:r w:rsidR="00853578" w:rsidRPr="004C4780">
        <w:rPr>
          <w:rFonts w:ascii="Arial" w:hAnsi="Arial" w:cs="Arial"/>
        </w:rPr>
        <w:t>.</w:t>
      </w:r>
    </w:p>
    <w:p w:rsidR="00F67DE9" w:rsidRDefault="00F67DE9" w:rsidP="00853578">
      <w:pPr>
        <w:jc w:val="both"/>
        <w:rPr>
          <w:rFonts w:ascii="Arial" w:hAnsi="Arial" w:cs="Arial"/>
        </w:rPr>
      </w:pPr>
    </w:p>
    <w:p w:rsidR="00F67DE9" w:rsidRPr="004C4780" w:rsidRDefault="009D79F6" w:rsidP="00F67DE9">
      <w:pPr>
        <w:ind w:left="284" w:hanging="284"/>
        <w:jc w:val="both"/>
        <w:rPr>
          <w:rFonts w:ascii="Arial" w:hAnsi="Arial" w:cs="Arial"/>
          <w:b/>
        </w:rPr>
      </w:pPr>
      <w:r>
        <w:rPr>
          <w:rFonts w:ascii="Arial" w:hAnsi="Arial" w:cs="Arial"/>
          <w:b/>
        </w:rPr>
        <w:t>d</w:t>
      </w:r>
      <w:r w:rsidR="00D16167" w:rsidRPr="004C4780">
        <w:rPr>
          <w:rFonts w:ascii="Arial" w:hAnsi="Arial" w:cs="Arial"/>
          <w:b/>
        </w:rPr>
        <w:t>)</w:t>
      </w:r>
      <w:r w:rsidR="00D16167" w:rsidRPr="004C4780">
        <w:rPr>
          <w:rFonts w:ascii="Arial" w:hAnsi="Arial" w:cs="Arial"/>
          <w:b/>
        </w:rPr>
        <w:tab/>
      </w:r>
      <w:r>
        <w:rPr>
          <w:rFonts w:ascii="Arial" w:hAnsi="Arial" w:cs="Arial"/>
          <w:b/>
        </w:rPr>
        <w:t>Informes preceptivos</w:t>
      </w:r>
      <w:r w:rsidR="00F67DE9" w:rsidRPr="004C4780">
        <w:rPr>
          <w:rFonts w:ascii="Arial" w:hAnsi="Arial" w:cs="Arial"/>
          <w:b/>
        </w:rPr>
        <w:t>.</w:t>
      </w:r>
    </w:p>
    <w:p w:rsidR="00F67DE9" w:rsidRPr="004C4780" w:rsidRDefault="00F67DE9" w:rsidP="00F67DE9">
      <w:pPr>
        <w:jc w:val="both"/>
        <w:rPr>
          <w:rFonts w:ascii="Arial" w:hAnsi="Arial" w:cs="Arial"/>
        </w:rPr>
      </w:pPr>
    </w:p>
    <w:p w:rsidR="009D79F6" w:rsidRPr="009D79F6" w:rsidRDefault="009D79F6" w:rsidP="009D79F6">
      <w:pPr>
        <w:jc w:val="both"/>
        <w:rPr>
          <w:rFonts w:ascii="Arial" w:hAnsi="Arial" w:cs="Arial"/>
        </w:rPr>
      </w:pPr>
      <w:r>
        <w:rPr>
          <w:rFonts w:ascii="Arial" w:hAnsi="Arial" w:cs="Arial"/>
        </w:rPr>
        <w:t>Sin perjuicio de cualquier otro informe que sea requerido, s</w:t>
      </w:r>
      <w:r w:rsidRPr="009D79F6">
        <w:rPr>
          <w:rFonts w:ascii="Arial" w:hAnsi="Arial" w:cs="Arial"/>
        </w:rPr>
        <w:t>e solicitarán los informes preceptivos a la Abogacía del Estado en el Ministerio de Trabajo y Economía Social y la Intervención Delegada de la Intervención General de la Administración del Estado en el Servicio Público de Empleo Estatal.</w:t>
      </w:r>
    </w:p>
    <w:p w:rsidR="009D79F6" w:rsidRDefault="009D79F6" w:rsidP="009D79F6">
      <w:pPr>
        <w:jc w:val="both"/>
        <w:rPr>
          <w:rFonts w:ascii="Arial" w:hAnsi="Arial" w:cs="Arial"/>
        </w:rPr>
      </w:pPr>
      <w:r w:rsidRPr="009D79F6">
        <w:rPr>
          <w:rFonts w:ascii="Arial" w:hAnsi="Arial" w:cs="Arial"/>
        </w:rPr>
        <w:t xml:space="preserve">Asimismo, se </w:t>
      </w:r>
      <w:r>
        <w:rPr>
          <w:rFonts w:ascii="Arial" w:hAnsi="Arial" w:cs="Arial"/>
        </w:rPr>
        <w:t>recabará</w:t>
      </w:r>
      <w:r w:rsidRPr="009D79F6">
        <w:rPr>
          <w:rFonts w:ascii="Arial" w:hAnsi="Arial" w:cs="Arial"/>
        </w:rPr>
        <w:t xml:space="preserve"> informe de la Secretaría General Técnica del Ministerio de Trabajo y Economía Social.</w:t>
      </w:r>
    </w:p>
    <w:p w:rsidR="009D79F6" w:rsidRDefault="009D79F6" w:rsidP="00F67DE9">
      <w:pPr>
        <w:jc w:val="both"/>
        <w:rPr>
          <w:rFonts w:ascii="Arial" w:hAnsi="Arial" w:cs="Arial"/>
        </w:rPr>
      </w:pPr>
    </w:p>
    <w:p w:rsidR="00C62FA2" w:rsidRPr="004C4780" w:rsidRDefault="00C62FA2" w:rsidP="00CF2F90">
      <w:pPr>
        <w:pStyle w:val="Textoindependiente"/>
        <w:jc w:val="both"/>
        <w:rPr>
          <w:rFonts w:eastAsia="Arial Unicode MS" w:cs="Arial"/>
          <w:b w:val="0"/>
          <w:bCs w:val="0"/>
          <w:lang w:eastAsia="en-US"/>
        </w:rPr>
      </w:pPr>
    </w:p>
    <w:p w:rsidR="004D2566" w:rsidRPr="004C4780" w:rsidRDefault="004D2566" w:rsidP="008229D7">
      <w:pPr>
        <w:pStyle w:val="Default"/>
        <w:jc w:val="both"/>
        <w:rPr>
          <w:rFonts w:ascii="Arial" w:hAnsi="Arial" w:cs="Arial"/>
          <w:b/>
          <w:color w:val="auto"/>
        </w:rPr>
      </w:pPr>
      <w:r w:rsidRPr="003E3B9F">
        <w:rPr>
          <w:rFonts w:ascii="Arial" w:hAnsi="Arial" w:cs="Arial"/>
          <w:b/>
          <w:color w:val="auto"/>
        </w:rPr>
        <w:t>VI. IMPACTO ECON</w:t>
      </w:r>
      <w:r w:rsidR="001D2D82" w:rsidRPr="003E3B9F">
        <w:rPr>
          <w:rFonts w:ascii="Arial" w:hAnsi="Arial" w:cs="Arial"/>
          <w:b/>
          <w:color w:val="auto"/>
        </w:rPr>
        <w:t>ÓMICO Y PRESUPUESTARIO.</w:t>
      </w:r>
    </w:p>
    <w:p w:rsidR="0043789F" w:rsidRPr="004C4780" w:rsidRDefault="0043789F" w:rsidP="00461FE8">
      <w:pPr>
        <w:jc w:val="both"/>
        <w:rPr>
          <w:rFonts w:ascii="Arial" w:eastAsia="Arial Unicode MS" w:hAnsi="Arial" w:cs="Arial"/>
          <w:b/>
          <w:lang w:eastAsia="en-US"/>
        </w:rPr>
      </w:pPr>
    </w:p>
    <w:p w:rsidR="00BB6A2C" w:rsidRPr="004C4780" w:rsidRDefault="00964349" w:rsidP="00964349">
      <w:pPr>
        <w:jc w:val="both"/>
        <w:rPr>
          <w:rFonts w:ascii="Arial" w:eastAsia="Calibri" w:hAnsi="Arial" w:cs="Arial"/>
          <w:bCs/>
          <w:lang w:eastAsia="en-US"/>
        </w:rPr>
      </w:pPr>
      <w:r>
        <w:rPr>
          <w:rFonts w:ascii="Arial" w:eastAsia="Calibri" w:hAnsi="Arial" w:cs="Arial"/>
          <w:bCs/>
          <w:lang w:eastAsia="en-US"/>
        </w:rPr>
        <w:t xml:space="preserve">De una parte, la propuesta de orden tendrá efectos positivos sobre la economía en general, toda vez que los programas comunes de activación para el empleo </w:t>
      </w:r>
      <w:r w:rsidR="00541D40" w:rsidRPr="004C4780">
        <w:rPr>
          <w:rFonts w:ascii="Arial" w:eastAsia="Calibri" w:hAnsi="Arial" w:cs="Arial"/>
          <w:bCs/>
          <w:lang w:eastAsia="en-US"/>
        </w:rPr>
        <w:t>contribuye</w:t>
      </w:r>
      <w:r>
        <w:rPr>
          <w:rFonts w:ascii="Arial" w:eastAsia="Calibri" w:hAnsi="Arial" w:cs="Arial"/>
          <w:bCs/>
          <w:lang w:eastAsia="en-US"/>
        </w:rPr>
        <w:t>n</w:t>
      </w:r>
      <w:r w:rsidR="00541D40" w:rsidRPr="004C4780">
        <w:rPr>
          <w:rFonts w:ascii="Arial" w:eastAsia="Calibri" w:hAnsi="Arial" w:cs="Arial"/>
          <w:bCs/>
          <w:lang w:eastAsia="en-US"/>
        </w:rPr>
        <w:t xml:space="preserve"> a</w:t>
      </w:r>
      <w:r w:rsidR="008A379F" w:rsidRPr="004C4780">
        <w:rPr>
          <w:rFonts w:ascii="Arial" w:eastAsia="Calibri" w:hAnsi="Arial" w:cs="Arial"/>
          <w:bCs/>
          <w:lang w:eastAsia="en-US"/>
        </w:rPr>
        <w:t xml:space="preserve"> la mejora de la empleabilidad </w:t>
      </w:r>
      <w:r w:rsidR="00BB6A2C" w:rsidRPr="004C4780">
        <w:rPr>
          <w:rFonts w:ascii="Arial" w:eastAsia="Calibri" w:hAnsi="Arial" w:cs="Arial"/>
          <w:bCs/>
          <w:lang w:eastAsia="en-US"/>
        </w:rPr>
        <w:t>de las personas trabajadoras y, por ende, de la competitividad de nuestro tejido empresarial; en particular de las pequeñas y medianas empresas y sus trabajadores, que requieren de una especial atención de las políticas activas de empleo.</w:t>
      </w:r>
      <w:r w:rsidR="00AF3D3A" w:rsidRPr="004C4780">
        <w:rPr>
          <w:rFonts w:ascii="Arial" w:eastAsia="Calibri" w:hAnsi="Arial" w:cs="Arial"/>
          <w:bCs/>
          <w:lang w:eastAsia="en-US"/>
        </w:rPr>
        <w:t xml:space="preserve"> Y ello sin que se impongan nuevas obligaciones a las personas físicas o jurídicas que desempeñan una actividad económica o profesional, ni se introduzcan nuevas barreras regulatorias o administrativas que pudieran distorsionar la unidad de mercado.</w:t>
      </w:r>
    </w:p>
    <w:p w:rsidR="00BB6A2C" w:rsidRPr="004C4780" w:rsidRDefault="00BB6A2C" w:rsidP="00461FE8">
      <w:pPr>
        <w:jc w:val="both"/>
        <w:rPr>
          <w:rFonts w:ascii="Arial" w:eastAsia="Calibri" w:hAnsi="Arial" w:cs="Arial"/>
          <w:bCs/>
          <w:lang w:eastAsia="en-US"/>
        </w:rPr>
      </w:pPr>
    </w:p>
    <w:p w:rsidR="00964349" w:rsidRDefault="00964349" w:rsidP="00461FE8">
      <w:pPr>
        <w:jc w:val="both"/>
        <w:rPr>
          <w:rFonts w:ascii="Arial" w:eastAsia="Calibri" w:hAnsi="Arial" w:cs="Arial"/>
          <w:bCs/>
          <w:lang w:eastAsia="en-US"/>
        </w:rPr>
      </w:pPr>
      <w:r>
        <w:rPr>
          <w:rFonts w:ascii="Arial" w:eastAsia="Calibri" w:hAnsi="Arial" w:cs="Arial"/>
          <w:bCs/>
          <w:lang w:eastAsia="en-US"/>
        </w:rPr>
        <w:lastRenderedPageBreak/>
        <w:t>De otra parte, e</w:t>
      </w:r>
      <w:r w:rsidR="00461FE8" w:rsidRPr="004C4780">
        <w:rPr>
          <w:rFonts w:ascii="Arial" w:eastAsia="Calibri" w:hAnsi="Arial" w:cs="Arial"/>
          <w:bCs/>
          <w:lang w:eastAsia="en-US"/>
        </w:rPr>
        <w:t>l desarrollo</w:t>
      </w:r>
      <w:r>
        <w:rPr>
          <w:rFonts w:ascii="Arial" w:eastAsia="Calibri" w:hAnsi="Arial" w:cs="Arial"/>
          <w:bCs/>
          <w:lang w:eastAsia="en-US"/>
        </w:rPr>
        <w:t xml:space="preserve"> </w:t>
      </w:r>
      <w:r w:rsidR="00461FE8" w:rsidRPr="004C4780">
        <w:rPr>
          <w:rFonts w:ascii="Arial" w:eastAsia="Calibri" w:hAnsi="Arial" w:cs="Arial"/>
          <w:bCs/>
          <w:lang w:eastAsia="en-US"/>
        </w:rPr>
        <w:t xml:space="preserve">de los programas comunes de activación para el empleo </w:t>
      </w:r>
      <w:r w:rsidR="00461FE8" w:rsidRPr="004C4780">
        <w:rPr>
          <w:rFonts w:ascii="Arial" w:eastAsia="Calibri" w:hAnsi="Arial" w:cs="Arial"/>
          <w:b/>
          <w:bCs/>
          <w:lang w:eastAsia="en-US"/>
        </w:rPr>
        <w:t>no implica la dotación de nuevos fondos ni la creación de nuevos conceptos presupuestarios</w:t>
      </w:r>
      <w:r w:rsidR="00461FE8" w:rsidRPr="004C4780">
        <w:rPr>
          <w:rFonts w:ascii="Arial" w:eastAsia="Calibri" w:hAnsi="Arial" w:cs="Arial"/>
          <w:bCs/>
          <w:lang w:eastAsia="en-US"/>
        </w:rPr>
        <w:t>, puesto que su financiación</w:t>
      </w:r>
      <w:r w:rsidR="00C07B38">
        <w:rPr>
          <w:rFonts w:ascii="Arial" w:eastAsia="Calibri" w:hAnsi="Arial" w:cs="Arial"/>
          <w:bCs/>
          <w:lang w:eastAsia="en-US"/>
        </w:rPr>
        <w:t>, en lo que al ámbito estatal se refiere,</w:t>
      </w:r>
      <w:r w:rsidR="00461FE8" w:rsidRPr="004C4780">
        <w:rPr>
          <w:rFonts w:ascii="Arial" w:eastAsia="Calibri" w:hAnsi="Arial" w:cs="Arial"/>
          <w:bCs/>
          <w:lang w:eastAsia="en-US"/>
        </w:rPr>
        <w:t xml:space="preserve"> se ajustará a las dotaciones anuales del Servicio Público de Empleo Estatal</w:t>
      </w:r>
      <w:r>
        <w:rPr>
          <w:rFonts w:ascii="Arial" w:eastAsia="Calibri" w:hAnsi="Arial" w:cs="Arial"/>
          <w:bCs/>
          <w:lang w:eastAsia="en-US"/>
        </w:rPr>
        <w:t xml:space="preserve"> previstas para el ámbito de aplicación a que se refiere el artículo 2 de este proyecto de orden</w:t>
      </w:r>
      <w:r w:rsidR="003D30F4">
        <w:rPr>
          <w:rFonts w:ascii="Arial" w:eastAsia="Calibri" w:hAnsi="Arial" w:cs="Arial"/>
          <w:bCs/>
          <w:lang w:eastAsia="en-US"/>
        </w:rPr>
        <w:t xml:space="preserve">, y que se concreta en el artículo 3 </w:t>
      </w:r>
      <w:r w:rsidR="00EB2D0C">
        <w:rPr>
          <w:rFonts w:ascii="Arial" w:eastAsia="Calibri" w:hAnsi="Arial" w:cs="Arial"/>
          <w:bCs/>
          <w:lang w:eastAsia="en-US"/>
        </w:rPr>
        <w:t>en los siguientes términos:</w:t>
      </w:r>
    </w:p>
    <w:p w:rsidR="00EB2D0C" w:rsidRDefault="00EB2D0C" w:rsidP="00461FE8">
      <w:pPr>
        <w:jc w:val="both"/>
        <w:rPr>
          <w:rFonts w:ascii="Arial" w:eastAsia="Calibri" w:hAnsi="Arial" w:cs="Arial"/>
          <w:bCs/>
          <w:lang w:eastAsia="en-US"/>
        </w:rPr>
      </w:pPr>
    </w:p>
    <w:p w:rsidR="00EB2D0C" w:rsidRPr="00EB2D0C" w:rsidRDefault="00EB2D0C" w:rsidP="00EB2D0C">
      <w:pPr>
        <w:ind w:left="284" w:firstLine="283"/>
        <w:jc w:val="both"/>
        <w:rPr>
          <w:rFonts w:ascii="Arial" w:eastAsia="Calibri" w:hAnsi="Arial" w:cs="Arial"/>
          <w:bCs/>
          <w:i/>
          <w:iCs/>
          <w:sz w:val="22"/>
          <w:szCs w:val="22"/>
          <w:lang w:eastAsia="en-US"/>
        </w:rPr>
      </w:pPr>
      <w:r w:rsidRPr="00EB2D0C">
        <w:rPr>
          <w:rFonts w:ascii="Arial" w:eastAsia="Calibri" w:hAnsi="Arial" w:cs="Arial"/>
          <w:bCs/>
          <w:i/>
          <w:sz w:val="22"/>
          <w:szCs w:val="22"/>
          <w:lang w:eastAsia="en-US"/>
        </w:rPr>
        <w:t xml:space="preserve">“1. Las subvenciones que se concedan al amparo de esta orden se financiarán con cargo a los créditos de la partida o partidas del Presupuesto de gastos del Servicio Público de Empleo Estatal que se determinen en cada convocatoria, </w:t>
      </w:r>
      <w:r w:rsidRPr="00EB2D0C">
        <w:rPr>
          <w:rFonts w:ascii="Arial" w:eastAsia="Calibri" w:hAnsi="Arial" w:cs="Arial"/>
          <w:bCs/>
          <w:i/>
          <w:iCs/>
          <w:sz w:val="22"/>
          <w:szCs w:val="22"/>
          <w:lang w:eastAsia="en-US"/>
        </w:rPr>
        <w:t>y hasta el límite de las disponibilidades presupuestarias.</w:t>
      </w:r>
    </w:p>
    <w:p w:rsidR="00EB2D0C" w:rsidRPr="00EB2D0C" w:rsidRDefault="00EB2D0C" w:rsidP="00EB2D0C">
      <w:pPr>
        <w:ind w:left="284" w:firstLine="283"/>
        <w:jc w:val="both"/>
        <w:rPr>
          <w:rFonts w:ascii="Arial" w:eastAsia="Calibri" w:hAnsi="Arial" w:cs="Arial"/>
          <w:bCs/>
          <w:i/>
          <w:iCs/>
          <w:sz w:val="22"/>
          <w:szCs w:val="22"/>
          <w:lang w:eastAsia="en-US"/>
        </w:rPr>
      </w:pPr>
    </w:p>
    <w:p w:rsidR="00EB2D0C" w:rsidRPr="00EB2D0C" w:rsidRDefault="00EB2D0C" w:rsidP="00EB2D0C">
      <w:pPr>
        <w:ind w:left="284" w:firstLine="283"/>
        <w:jc w:val="both"/>
        <w:rPr>
          <w:rFonts w:ascii="Arial" w:eastAsia="Calibri" w:hAnsi="Arial" w:cs="Arial"/>
          <w:bCs/>
          <w:i/>
          <w:iCs/>
          <w:sz w:val="22"/>
          <w:szCs w:val="22"/>
          <w:lang w:eastAsia="en-US"/>
        </w:rPr>
      </w:pPr>
      <w:r w:rsidRPr="00EB2D0C">
        <w:rPr>
          <w:rFonts w:ascii="Arial" w:eastAsia="Calibri" w:hAnsi="Arial" w:cs="Arial"/>
          <w:bCs/>
          <w:i/>
          <w:iCs/>
          <w:sz w:val="22"/>
          <w:szCs w:val="22"/>
          <w:lang w:eastAsia="en-US"/>
        </w:rPr>
        <w:t>2. Los créditos indicados en el apartado anterior tienen el carácter de fondos de empleo de ámbito nacional de acuerdo con lo dispuesto en el artículo 62.1 de la Ley de Empleo, destinándose:</w:t>
      </w:r>
    </w:p>
    <w:p w:rsidR="00EB2D0C" w:rsidRPr="00EB2D0C" w:rsidRDefault="00EB2D0C" w:rsidP="00EB2D0C">
      <w:pPr>
        <w:ind w:left="284" w:firstLine="283"/>
        <w:jc w:val="both"/>
        <w:rPr>
          <w:rFonts w:ascii="Arial" w:eastAsia="Calibri" w:hAnsi="Arial" w:cs="Arial"/>
          <w:bCs/>
          <w:i/>
          <w:iCs/>
          <w:sz w:val="22"/>
          <w:szCs w:val="22"/>
          <w:lang w:eastAsia="en-US"/>
        </w:rPr>
      </w:pPr>
    </w:p>
    <w:p w:rsidR="00EB2D0C" w:rsidRPr="00EB2D0C" w:rsidRDefault="00EB2D0C" w:rsidP="00EB2D0C">
      <w:pPr>
        <w:ind w:left="284" w:firstLine="283"/>
        <w:jc w:val="both"/>
        <w:rPr>
          <w:rFonts w:ascii="Arial" w:eastAsia="Calibri" w:hAnsi="Arial" w:cs="Arial"/>
          <w:bCs/>
          <w:i/>
          <w:iCs/>
          <w:sz w:val="22"/>
          <w:szCs w:val="22"/>
          <w:lang w:eastAsia="en-US"/>
        </w:rPr>
      </w:pPr>
      <w:r w:rsidRPr="00EB2D0C">
        <w:rPr>
          <w:rFonts w:ascii="Arial" w:eastAsia="Calibri" w:hAnsi="Arial" w:cs="Arial"/>
          <w:bCs/>
          <w:i/>
          <w:iCs/>
          <w:sz w:val="22"/>
          <w:szCs w:val="22"/>
          <w:lang w:eastAsia="en-US"/>
        </w:rPr>
        <w:t>a) A la financiación de las actuaciones subvencionables que se extiendan a los territorios de Ceuta y Melilla, la parte de los fondos asignados a la gestión de servicios y programas de políticas activas de empleo en territorio no transferido.</w:t>
      </w:r>
    </w:p>
    <w:p w:rsidR="00EB2D0C" w:rsidRPr="00EB2D0C" w:rsidRDefault="00EB2D0C" w:rsidP="00EB2D0C">
      <w:pPr>
        <w:ind w:left="284" w:firstLine="283"/>
        <w:jc w:val="both"/>
        <w:rPr>
          <w:rFonts w:ascii="Arial" w:eastAsia="Calibri" w:hAnsi="Arial" w:cs="Arial"/>
          <w:bCs/>
          <w:i/>
          <w:iCs/>
          <w:sz w:val="22"/>
          <w:szCs w:val="22"/>
          <w:lang w:eastAsia="en-US"/>
        </w:rPr>
      </w:pPr>
    </w:p>
    <w:p w:rsidR="00EB2D0C" w:rsidRDefault="00EB2D0C" w:rsidP="00EB2D0C">
      <w:pPr>
        <w:ind w:left="284" w:firstLine="283"/>
        <w:jc w:val="both"/>
        <w:rPr>
          <w:rFonts w:ascii="Arial" w:eastAsia="Calibri" w:hAnsi="Arial" w:cs="Arial"/>
          <w:bCs/>
          <w:i/>
          <w:sz w:val="22"/>
          <w:szCs w:val="22"/>
          <w:lang w:eastAsia="en-US"/>
        </w:rPr>
      </w:pPr>
      <w:r w:rsidRPr="00EB2D0C">
        <w:rPr>
          <w:rFonts w:ascii="Arial" w:eastAsia="Calibri" w:hAnsi="Arial" w:cs="Arial"/>
          <w:bCs/>
          <w:i/>
          <w:sz w:val="22"/>
          <w:szCs w:val="22"/>
          <w:lang w:eastAsia="en-US"/>
        </w:rPr>
        <w:t>b) A la financiación de las actuaciones subvencionables que, conforme a lo dispuesto en el artículo 22.h) de la Ley de Empleo, se extiendan al territorio estatal, la parte de los fondos de empleo de ámbito nacional que constituyan la reserva de crédito establecida en el presupuesto de gastos del Servicio Público de Empleo Estatal.</w:t>
      </w:r>
    </w:p>
    <w:p w:rsidR="00EB2D0C" w:rsidRDefault="00EB2D0C" w:rsidP="00EB2D0C">
      <w:pPr>
        <w:ind w:left="284" w:firstLine="283"/>
        <w:jc w:val="both"/>
        <w:rPr>
          <w:rFonts w:ascii="Arial" w:eastAsia="Calibri" w:hAnsi="Arial" w:cs="Arial"/>
          <w:bCs/>
          <w:i/>
          <w:sz w:val="22"/>
          <w:szCs w:val="22"/>
          <w:lang w:eastAsia="en-US"/>
        </w:rPr>
      </w:pPr>
    </w:p>
    <w:p w:rsidR="00EB2D0C" w:rsidRPr="00EB2D0C" w:rsidRDefault="00EB2D0C" w:rsidP="00EB2D0C">
      <w:pPr>
        <w:ind w:left="284" w:firstLine="283"/>
        <w:jc w:val="both"/>
        <w:rPr>
          <w:rFonts w:ascii="Arial" w:eastAsia="Calibri" w:hAnsi="Arial" w:cs="Arial"/>
          <w:bCs/>
          <w:i/>
          <w:sz w:val="22"/>
          <w:szCs w:val="22"/>
          <w:lang w:eastAsia="en-US"/>
        </w:rPr>
      </w:pPr>
      <w:r>
        <w:rPr>
          <w:rFonts w:ascii="Arial" w:eastAsia="Calibri" w:hAnsi="Arial" w:cs="Arial"/>
          <w:bCs/>
          <w:i/>
          <w:sz w:val="22"/>
          <w:szCs w:val="22"/>
          <w:lang w:eastAsia="en-US"/>
        </w:rPr>
        <w:t>(…)</w:t>
      </w:r>
      <w:r w:rsidRPr="00EB2D0C">
        <w:rPr>
          <w:rFonts w:ascii="Arial" w:eastAsia="Calibri" w:hAnsi="Arial" w:cs="Arial"/>
          <w:bCs/>
          <w:i/>
          <w:sz w:val="22"/>
          <w:szCs w:val="22"/>
          <w:lang w:eastAsia="en-US"/>
        </w:rPr>
        <w:t>”</w:t>
      </w:r>
    </w:p>
    <w:p w:rsidR="00964349" w:rsidRDefault="00964349" w:rsidP="00461FE8">
      <w:pPr>
        <w:jc w:val="both"/>
        <w:rPr>
          <w:rFonts w:ascii="Arial" w:eastAsia="Calibri" w:hAnsi="Arial" w:cs="Arial"/>
          <w:bCs/>
          <w:lang w:eastAsia="en-US"/>
        </w:rPr>
      </w:pPr>
    </w:p>
    <w:p w:rsidR="00461FE8" w:rsidRPr="004C4780" w:rsidRDefault="00EB2D0C" w:rsidP="00461FE8">
      <w:pPr>
        <w:jc w:val="both"/>
        <w:rPr>
          <w:rFonts w:ascii="Arial" w:eastAsia="Calibri" w:hAnsi="Arial" w:cs="Arial"/>
          <w:lang w:eastAsia="en-US"/>
        </w:rPr>
      </w:pPr>
      <w:r>
        <w:rPr>
          <w:rFonts w:ascii="Arial" w:eastAsia="Calibri" w:hAnsi="Arial" w:cs="Arial"/>
          <w:lang w:eastAsia="en-US"/>
        </w:rPr>
        <w:t>E</w:t>
      </w:r>
      <w:r w:rsidR="00461FE8" w:rsidRPr="004C4780">
        <w:rPr>
          <w:rFonts w:ascii="Arial" w:eastAsia="Calibri" w:hAnsi="Arial" w:cs="Arial"/>
          <w:lang w:eastAsia="en-US"/>
        </w:rPr>
        <w:t>n el cuadro siguiente se recogen las partidas del Presupuesto de Gastos del SEPE que permitirán financiar los programas comunes de activación para el Empleo</w:t>
      </w:r>
      <w:r>
        <w:rPr>
          <w:rFonts w:ascii="Arial" w:eastAsia="Calibri" w:hAnsi="Arial" w:cs="Arial"/>
          <w:lang w:eastAsia="en-US"/>
        </w:rPr>
        <w:t xml:space="preserve"> en su ámbito competencia</w:t>
      </w:r>
      <w:r w:rsidR="00461FE8" w:rsidRPr="004C4780">
        <w:rPr>
          <w:rFonts w:ascii="Arial" w:eastAsia="Calibri" w:hAnsi="Arial" w:cs="Arial"/>
          <w:lang w:eastAsia="en-US"/>
        </w:rPr>
        <w:t>, así como su variación con respecto a lo presupuestado en el año 202</w:t>
      </w:r>
      <w:r>
        <w:rPr>
          <w:rFonts w:ascii="Arial" w:eastAsia="Calibri" w:hAnsi="Arial" w:cs="Arial"/>
          <w:lang w:eastAsia="en-US"/>
        </w:rPr>
        <w:t>2</w:t>
      </w:r>
      <w:r w:rsidR="00461FE8" w:rsidRPr="004C4780">
        <w:rPr>
          <w:rFonts w:ascii="Arial" w:eastAsia="Calibri" w:hAnsi="Arial" w:cs="Arial"/>
          <w:lang w:eastAsia="en-US"/>
        </w:rPr>
        <w:t>, dist</w:t>
      </w:r>
      <w:r w:rsidR="00F759D5" w:rsidRPr="004C4780">
        <w:rPr>
          <w:rFonts w:ascii="Arial" w:eastAsia="Calibri" w:hAnsi="Arial" w:cs="Arial"/>
          <w:lang w:eastAsia="en-US"/>
        </w:rPr>
        <w:t xml:space="preserve">inguiendo entre </w:t>
      </w:r>
      <w:r w:rsidR="00461FE8" w:rsidRPr="004C4780">
        <w:rPr>
          <w:rFonts w:ascii="Arial" w:eastAsia="Calibri" w:hAnsi="Arial" w:cs="Arial"/>
          <w:lang w:eastAsia="en-US"/>
        </w:rPr>
        <w:t>reserva de gest</w:t>
      </w:r>
      <w:r w:rsidR="00F759D5" w:rsidRPr="004C4780">
        <w:rPr>
          <w:rFonts w:ascii="Arial" w:eastAsia="Calibri" w:hAnsi="Arial" w:cs="Arial"/>
          <w:lang w:eastAsia="en-US"/>
        </w:rPr>
        <w:t>ión Servicio Público de Empleo Estatal</w:t>
      </w:r>
      <w:r w:rsidR="00461FE8" w:rsidRPr="004C4780">
        <w:rPr>
          <w:rFonts w:ascii="Arial" w:eastAsia="Calibri" w:hAnsi="Arial" w:cs="Arial"/>
          <w:lang w:eastAsia="en-US"/>
        </w:rPr>
        <w:t xml:space="preserve"> y gestión en territorio no transferido (</w:t>
      </w:r>
      <w:r w:rsidR="00F759D5" w:rsidRPr="004C4780">
        <w:rPr>
          <w:rFonts w:ascii="Arial" w:eastAsia="Calibri" w:hAnsi="Arial" w:cs="Arial"/>
          <w:lang w:eastAsia="en-US"/>
        </w:rPr>
        <w:t xml:space="preserve">Ciudades de </w:t>
      </w:r>
      <w:r w:rsidR="00461FE8" w:rsidRPr="004C4780">
        <w:rPr>
          <w:rFonts w:ascii="Arial" w:eastAsia="Calibri" w:hAnsi="Arial" w:cs="Arial"/>
          <w:lang w:eastAsia="en-US"/>
        </w:rPr>
        <w:t>Ceuta y Melilla).</w:t>
      </w:r>
    </w:p>
    <w:p w:rsidR="00141539" w:rsidRPr="004C4780" w:rsidRDefault="00141539" w:rsidP="00461FE8">
      <w:pPr>
        <w:jc w:val="both"/>
        <w:rPr>
          <w:rFonts w:ascii="Arial" w:eastAsia="Calibri" w:hAnsi="Arial" w:cs="Arial"/>
          <w:lang w:eastAsia="en-US"/>
        </w:rPr>
      </w:pPr>
    </w:p>
    <w:tbl>
      <w:tblPr>
        <w:tblW w:w="9055" w:type="dxa"/>
        <w:tblCellMar>
          <w:left w:w="70" w:type="dxa"/>
          <w:right w:w="70" w:type="dxa"/>
        </w:tblCellMar>
        <w:tblLook w:val="04A0" w:firstRow="1" w:lastRow="0" w:firstColumn="1" w:lastColumn="0" w:noHBand="0" w:noVBand="1"/>
      </w:tblPr>
      <w:tblGrid>
        <w:gridCol w:w="3096"/>
        <w:gridCol w:w="1072"/>
        <w:gridCol w:w="884"/>
        <w:gridCol w:w="1096"/>
        <w:gridCol w:w="821"/>
        <w:gridCol w:w="1158"/>
        <w:gridCol w:w="928"/>
      </w:tblGrid>
      <w:tr w:rsidR="0026678E" w:rsidRPr="0026678E" w:rsidTr="0026678E">
        <w:trPr>
          <w:trHeight w:val="481"/>
        </w:trPr>
        <w:tc>
          <w:tcPr>
            <w:tcW w:w="9055" w:type="dxa"/>
            <w:gridSpan w:val="7"/>
            <w:tcBorders>
              <w:top w:val="nil"/>
              <w:left w:val="nil"/>
              <w:bottom w:val="nil"/>
              <w:right w:val="nil"/>
            </w:tcBorders>
            <w:shd w:val="clear" w:color="000000" w:fill="FFFFFF"/>
            <w:vAlign w:val="bottom"/>
            <w:hideMark/>
          </w:tcPr>
          <w:p w:rsidR="0026678E" w:rsidRPr="0026678E" w:rsidRDefault="0026678E" w:rsidP="0026678E">
            <w:pPr>
              <w:jc w:val="center"/>
              <w:rPr>
                <w:rFonts w:ascii="Arial" w:hAnsi="Arial" w:cs="Arial"/>
                <w:b/>
                <w:bCs/>
                <w:color w:val="000000"/>
                <w:sz w:val="20"/>
                <w:szCs w:val="20"/>
                <w:u w:val="single"/>
              </w:rPr>
            </w:pPr>
            <w:r w:rsidRPr="0026678E">
              <w:rPr>
                <w:rFonts w:ascii="Arial" w:hAnsi="Arial" w:cs="Arial"/>
                <w:b/>
                <w:bCs/>
                <w:color w:val="000000"/>
                <w:sz w:val="20"/>
                <w:szCs w:val="20"/>
                <w:u w:val="single"/>
              </w:rPr>
              <w:t>PRESUPUESTO DE GASTO SEPE. AÑO 2023 Y VARIACIÓN SOBRE 2022</w:t>
            </w:r>
          </w:p>
        </w:tc>
      </w:tr>
      <w:tr w:rsidR="0026678E" w:rsidRPr="0026678E" w:rsidTr="0026678E">
        <w:trPr>
          <w:trHeight w:val="630"/>
        </w:trPr>
        <w:tc>
          <w:tcPr>
            <w:tcW w:w="9055" w:type="dxa"/>
            <w:gridSpan w:val="7"/>
            <w:tcBorders>
              <w:top w:val="nil"/>
              <w:left w:val="nil"/>
              <w:bottom w:val="nil"/>
              <w:right w:val="nil"/>
            </w:tcBorders>
            <w:shd w:val="clear" w:color="000000" w:fill="FFFFFF"/>
            <w:vAlign w:val="center"/>
            <w:hideMark/>
          </w:tcPr>
          <w:p w:rsidR="0026678E" w:rsidRPr="0026678E" w:rsidRDefault="0026678E" w:rsidP="0026678E">
            <w:pPr>
              <w:jc w:val="center"/>
              <w:rPr>
                <w:rFonts w:ascii="Arial" w:hAnsi="Arial" w:cs="Arial"/>
                <w:b/>
                <w:bCs/>
                <w:color w:val="000000"/>
                <w:sz w:val="20"/>
                <w:szCs w:val="20"/>
              </w:rPr>
            </w:pPr>
            <w:r w:rsidRPr="0026678E">
              <w:rPr>
                <w:rFonts w:ascii="Arial" w:hAnsi="Arial" w:cs="Arial"/>
                <w:b/>
                <w:bCs/>
                <w:color w:val="000000"/>
                <w:sz w:val="20"/>
                <w:szCs w:val="20"/>
              </w:rPr>
              <w:t>Partidas que permiten financiar programas comunes de activación para el empleo                            en el ámbito competencial del SEPE</w:t>
            </w:r>
          </w:p>
        </w:tc>
      </w:tr>
      <w:tr w:rsidR="0026678E" w:rsidRPr="0026678E" w:rsidTr="0026678E">
        <w:trPr>
          <w:trHeight w:val="370"/>
        </w:trPr>
        <w:tc>
          <w:tcPr>
            <w:tcW w:w="3096" w:type="dxa"/>
            <w:tcBorders>
              <w:top w:val="nil"/>
              <w:left w:val="nil"/>
              <w:bottom w:val="nil"/>
              <w:right w:val="nil"/>
            </w:tcBorders>
            <w:shd w:val="clear" w:color="000000" w:fill="FFFFFF"/>
            <w:vAlign w:val="center"/>
            <w:hideMark/>
          </w:tcPr>
          <w:p w:rsidR="0026678E" w:rsidRPr="0026678E" w:rsidRDefault="0026678E" w:rsidP="0026678E">
            <w:pPr>
              <w:rPr>
                <w:rFonts w:ascii="Arial" w:hAnsi="Arial" w:cs="Arial"/>
                <w:color w:val="000000"/>
                <w:sz w:val="20"/>
                <w:szCs w:val="20"/>
              </w:rPr>
            </w:pPr>
            <w:r w:rsidRPr="0026678E">
              <w:rPr>
                <w:rFonts w:ascii="Arial" w:hAnsi="Arial" w:cs="Arial"/>
                <w:color w:val="000000"/>
                <w:sz w:val="20"/>
                <w:szCs w:val="20"/>
              </w:rPr>
              <w:t> </w:t>
            </w:r>
          </w:p>
        </w:tc>
        <w:tc>
          <w:tcPr>
            <w:tcW w:w="1072" w:type="dxa"/>
            <w:tcBorders>
              <w:top w:val="nil"/>
              <w:left w:val="nil"/>
              <w:bottom w:val="nil"/>
              <w:right w:val="nil"/>
            </w:tcBorders>
            <w:shd w:val="clear" w:color="000000" w:fill="FFFFFF"/>
            <w:vAlign w:val="center"/>
            <w:hideMark/>
          </w:tcPr>
          <w:p w:rsidR="0026678E" w:rsidRPr="0026678E" w:rsidRDefault="0026678E" w:rsidP="0026678E">
            <w:pPr>
              <w:rPr>
                <w:rFonts w:ascii="Arial" w:hAnsi="Arial" w:cs="Arial"/>
                <w:color w:val="000000"/>
                <w:sz w:val="20"/>
                <w:szCs w:val="20"/>
              </w:rPr>
            </w:pPr>
            <w:r w:rsidRPr="0026678E">
              <w:rPr>
                <w:rFonts w:ascii="Arial" w:hAnsi="Arial" w:cs="Arial"/>
                <w:color w:val="000000"/>
                <w:sz w:val="20"/>
                <w:szCs w:val="20"/>
              </w:rPr>
              <w:t> </w:t>
            </w:r>
          </w:p>
        </w:tc>
        <w:tc>
          <w:tcPr>
            <w:tcW w:w="883" w:type="dxa"/>
            <w:tcBorders>
              <w:top w:val="nil"/>
              <w:left w:val="nil"/>
              <w:bottom w:val="nil"/>
              <w:right w:val="nil"/>
            </w:tcBorders>
            <w:shd w:val="clear" w:color="000000" w:fill="FFFFFF"/>
            <w:vAlign w:val="center"/>
            <w:hideMark/>
          </w:tcPr>
          <w:p w:rsidR="0026678E" w:rsidRPr="0026678E" w:rsidRDefault="0026678E" w:rsidP="0026678E">
            <w:pPr>
              <w:rPr>
                <w:rFonts w:ascii="Arial" w:hAnsi="Arial" w:cs="Arial"/>
                <w:color w:val="000000"/>
                <w:sz w:val="20"/>
                <w:szCs w:val="20"/>
              </w:rPr>
            </w:pPr>
            <w:r w:rsidRPr="0026678E">
              <w:rPr>
                <w:rFonts w:ascii="Arial" w:hAnsi="Arial" w:cs="Arial"/>
                <w:color w:val="000000"/>
                <w:sz w:val="20"/>
                <w:szCs w:val="20"/>
              </w:rPr>
              <w:t> </w:t>
            </w:r>
          </w:p>
        </w:tc>
        <w:tc>
          <w:tcPr>
            <w:tcW w:w="4002" w:type="dxa"/>
            <w:gridSpan w:val="4"/>
            <w:tcBorders>
              <w:top w:val="nil"/>
              <w:left w:val="nil"/>
              <w:bottom w:val="single" w:sz="8" w:space="0" w:color="auto"/>
              <w:right w:val="nil"/>
            </w:tcBorders>
            <w:shd w:val="clear" w:color="000000" w:fill="FFFFFF"/>
            <w:noWrap/>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(En miles de euros)</w:t>
            </w:r>
          </w:p>
        </w:tc>
      </w:tr>
      <w:tr w:rsidR="0026678E" w:rsidRPr="0026678E" w:rsidTr="0026678E">
        <w:trPr>
          <w:trHeight w:val="596"/>
        </w:trPr>
        <w:tc>
          <w:tcPr>
            <w:tcW w:w="3096" w:type="dxa"/>
            <w:vMerge w:val="restart"/>
            <w:tcBorders>
              <w:top w:val="single" w:sz="8" w:space="0" w:color="auto"/>
              <w:left w:val="single" w:sz="8" w:space="0" w:color="auto"/>
              <w:bottom w:val="single" w:sz="8" w:space="0" w:color="000000"/>
              <w:right w:val="nil"/>
            </w:tcBorders>
            <w:shd w:val="clear" w:color="000000" w:fill="EEECE1"/>
            <w:vAlign w:val="center"/>
            <w:hideMark/>
          </w:tcPr>
          <w:p w:rsidR="0026678E" w:rsidRPr="0026678E" w:rsidRDefault="0026678E" w:rsidP="0026678E">
            <w:pPr>
              <w:jc w:val="center"/>
              <w:rPr>
                <w:rFonts w:ascii="Arial" w:hAnsi="Arial" w:cs="Arial"/>
                <w:b/>
                <w:bCs/>
                <w:color w:val="000000"/>
                <w:sz w:val="18"/>
                <w:szCs w:val="18"/>
              </w:rPr>
            </w:pPr>
            <w:r w:rsidRPr="0026678E">
              <w:rPr>
                <w:rFonts w:ascii="Arial" w:hAnsi="Arial" w:cs="Arial"/>
                <w:b/>
                <w:bCs/>
                <w:color w:val="000000"/>
                <w:sz w:val="18"/>
                <w:szCs w:val="18"/>
              </w:rPr>
              <w:t xml:space="preserve">Ejes de </w:t>
            </w:r>
            <w:proofErr w:type="spellStart"/>
            <w:r w:rsidRPr="0026678E">
              <w:rPr>
                <w:rFonts w:ascii="Arial" w:hAnsi="Arial" w:cs="Arial"/>
                <w:b/>
                <w:bCs/>
                <w:color w:val="000000"/>
                <w:sz w:val="18"/>
                <w:szCs w:val="18"/>
              </w:rPr>
              <w:t>PAEs</w:t>
            </w:r>
            <w:proofErr w:type="spellEnd"/>
          </w:p>
        </w:tc>
        <w:tc>
          <w:tcPr>
            <w:tcW w:w="1956" w:type="dxa"/>
            <w:gridSpan w:val="2"/>
            <w:tcBorders>
              <w:top w:val="single" w:sz="8" w:space="0" w:color="auto"/>
              <w:left w:val="single" w:sz="8" w:space="0" w:color="auto"/>
              <w:bottom w:val="single" w:sz="4" w:space="0" w:color="auto"/>
              <w:right w:val="single" w:sz="8" w:space="0" w:color="000000"/>
            </w:tcBorders>
            <w:shd w:val="clear" w:color="000000" w:fill="EEECE1"/>
            <w:vAlign w:val="center"/>
            <w:hideMark/>
          </w:tcPr>
          <w:p w:rsidR="0026678E" w:rsidRPr="0026678E" w:rsidRDefault="0026678E" w:rsidP="0026678E">
            <w:pPr>
              <w:jc w:val="center"/>
              <w:rPr>
                <w:rFonts w:ascii="Arial" w:hAnsi="Arial" w:cs="Arial"/>
                <w:b/>
                <w:bCs/>
                <w:color w:val="000000"/>
                <w:sz w:val="18"/>
                <w:szCs w:val="18"/>
              </w:rPr>
            </w:pPr>
            <w:r w:rsidRPr="0026678E">
              <w:rPr>
                <w:rFonts w:ascii="Arial" w:hAnsi="Arial" w:cs="Arial"/>
                <w:b/>
                <w:bCs/>
                <w:color w:val="000000"/>
                <w:sz w:val="18"/>
                <w:szCs w:val="18"/>
              </w:rPr>
              <w:t>Reserva gestión SEPE</w:t>
            </w:r>
          </w:p>
        </w:tc>
        <w:tc>
          <w:tcPr>
            <w:tcW w:w="1917" w:type="dxa"/>
            <w:gridSpan w:val="2"/>
            <w:tcBorders>
              <w:top w:val="single" w:sz="8" w:space="0" w:color="auto"/>
              <w:left w:val="nil"/>
              <w:bottom w:val="single" w:sz="4" w:space="0" w:color="auto"/>
              <w:right w:val="single" w:sz="8" w:space="0" w:color="000000"/>
            </w:tcBorders>
            <w:shd w:val="clear" w:color="000000" w:fill="EEECE1"/>
            <w:vAlign w:val="center"/>
            <w:hideMark/>
          </w:tcPr>
          <w:p w:rsidR="0026678E" w:rsidRPr="0026678E" w:rsidRDefault="0026678E" w:rsidP="0026678E">
            <w:pPr>
              <w:jc w:val="center"/>
              <w:rPr>
                <w:rFonts w:ascii="Arial" w:hAnsi="Arial" w:cs="Arial"/>
                <w:b/>
                <w:bCs/>
                <w:color w:val="000000"/>
                <w:sz w:val="18"/>
                <w:szCs w:val="18"/>
              </w:rPr>
            </w:pPr>
            <w:r w:rsidRPr="0026678E">
              <w:rPr>
                <w:rFonts w:ascii="Arial" w:hAnsi="Arial" w:cs="Arial"/>
                <w:b/>
                <w:bCs/>
                <w:color w:val="000000"/>
                <w:sz w:val="18"/>
                <w:szCs w:val="18"/>
              </w:rPr>
              <w:t>Territorio NO transferido</w:t>
            </w:r>
          </w:p>
        </w:tc>
        <w:tc>
          <w:tcPr>
            <w:tcW w:w="2084" w:type="dxa"/>
            <w:gridSpan w:val="2"/>
            <w:tcBorders>
              <w:top w:val="single" w:sz="8" w:space="0" w:color="auto"/>
              <w:left w:val="nil"/>
              <w:bottom w:val="single" w:sz="4" w:space="0" w:color="auto"/>
              <w:right w:val="single" w:sz="8" w:space="0" w:color="000000"/>
            </w:tcBorders>
            <w:shd w:val="clear" w:color="000000" w:fill="EEECE1"/>
            <w:vAlign w:val="center"/>
            <w:hideMark/>
          </w:tcPr>
          <w:p w:rsidR="0026678E" w:rsidRPr="0026678E" w:rsidRDefault="0026678E" w:rsidP="0026678E">
            <w:pPr>
              <w:jc w:val="center"/>
              <w:rPr>
                <w:rFonts w:ascii="Arial" w:hAnsi="Arial" w:cs="Arial"/>
                <w:b/>
                <w:bCs/>
                <w:color w:val="000000"/>
                <w:sz w:val="18"/>
                <w:szCs w:val="18"/>
              </w:rPr>
            </w:pPr>
            <w:r w:rsidRPr="0026678E">
              <w:rPr>
                <w:rFonts w:ascii="Arial" w:hAnsi="Arial" w:cs="Arial"/>
                <w:b/>
                <w:bCs/>
                <w:color w:val="000000"/>
                <w:sz w:val="18"/>
                <w:szCs w:val="18"/>
              </w:rPr>
              <w:t>TOTAL</w:t>
            </w:r>
          </w:p>
        </w:tc>
      </w:tr>
      <w:tr w:rsidR="0026678E" w:rsidRPr="0026678E" w:rsidTr="0026678E">
        <w:trPr>
          <w:trHeight w:val="580"/>
        </w:trPr>
        <w:tc>
          <w:tcPr>
            <w:tcW w:w="3096" w:type="dxa"/>
            <w:vMerge/>
            <w:tcBorders>
              <w:top w:val="single" w:sz="8" w:space="0" w:color="auto"/>
              <w:left w:val="single" w:sz="8" w:space="0" w:color="auto"/>
              <w:bottom w:val="single" w:sz="8" w:space="0" w:color="000000"/>
              <w:right w:val="nil"/>
            </w:tcBorders>
            <w:vAlign w:val="center"/>
            <w:hideMark/>
          </w:tcPr>
          <w:p w:rsidR="0026678E" w:rsidRPr="0026678E" w:rsidRDefault="0026678E" w:rsidP="0026678E">
            <w:pPr>
              <w:rPr>
                <w:rFonts w:ascii="Arial" w:hAnsi="Arial" w:cs="Arial"/>
                <w:b/>
                <w:bCs/>
                <w:color w:val="000000"/>
                <w:sz w:val="18"/>
                <w:szCs w:val="18"/>
              </w:rPr>
            </w:pPr>
          </w:p>
        </w:tc>
        <w:tc>
          <w:tcPr>
            <w:tcW w:w="1072" w:type="dxa"/>
            <w:tcBorders>
              <w:top w:val="nil"/>
              <w:left w:val="single" w:sz="8" w:space="0" w:color="auto"/>
              <w:bottom w:val="single" w:sz="8" w:space="0" w:color="auto"/>
              <w:right w:val="single" w:sz="4" w:space="0" w:color="auto"/>
            </w:tcBorders>
            <w:shd w:val="clear" w:color="000000" w:fill="EEECE1"/>
            <w:vAlign w:val="center"/>
            <w:hideMark/>
          </w:tcPr>
          <w:p w:rsidR="0026678E" w:rsidRPr="0026678E" w:rsidRDefault="0026678E" w:rsidP="0026678E">
            <w:pPr>
              <w:jc w:val="center"/>
              <w:rPr>
                <w:rFonts w:ascii="Arial" w:hAnsi="Arial" w:cs="Arial"/>
                <w:b/>
                <w:bCs/>
                <w:color w:val="000000"/>
                <w:sz w:val="18"/>
                <w:szCs w:val="18"/>
              </w:rPr>
            </w:pPr>
            <w:r w:rsidRPr="0026678E">
              <w:rPr>
                <w:rFonts w:ascii="Arial" w:hAnsi="Arial" w:cs="Arial"/>
                <w:b/>
                <w:bCs/>
                <w:color w:val="000000"/>
                <w:sz w:val="18"/>
                <w:szCs w:val="18"/>
              </w:rPr>
              <w:t>Importe</w:t>
            </w:r>
            <w:r>
              <w:rPr>
                <w:rFonts w:ascii="Arial" w:hAnsi="Arial" w:cs="Arial"/>
                <w:b/>
                <w:bCs/>
                <w:color w:val="000000"/>
                <w:sz w:val="18"/>
                <w:szCs w:val="18"/>
              </w:rPr>
              <w:t xml:space="preserve"> Año 2023</w:t>
            </w:r>
          </w:p>
        </w:tc>
        <w:tc>
          <w:tcPr>
            <w:tcW w:w="883" w:type="dxa"/>
            <w:tcBorders>
              <w:top w:val="nil"/>
              <w:left w:val="nil"/>
              <w:bottom w:val="single" w:sz="8" w:space="0" w:color="auto"/>
              <w:right w:val="single" w:sz="8" w:space="0" w:color="auto"/>
            </w:tcBorders>
            <w:shd w:val="clear" w:color="000000" w:fill="EEECE1"/>
            <w:vAlign w:val="center"/>
            <w:hideMark/>
          </w:tcPr>
          <w:p w:rsidR="0026678E" w:rsidRPr="0026678E" w:rsidRDefault="0026678E" w:rsidP="0026678E">
            <w:pPr>
              <w:jc w:val="center"/>
              <w:rPr>
                <w:rFonts w:ascii="Arial" w:hAnsi="Arial" w:cs="Arial"/>
                <w:b/>
                <w:bCs/>
                <w:color w:val="000000"/>
                <w:sz w:val="18"/>
                <w:szCs w:val="18"/>
              </w:rPr>
            </w:pPr>
            <w:r w:rsidRPr="0026678E">
              <w:rPr>
                <w:rFonts w:ascii="Arial" w:hAnsi="Arial" w:cs="Arial"/>
                <w:b/>
                <w:bCs/>
                <w:color w:val="000000"/>
                <w:sz w:val="18"/>
                <w:szCs w:val="18"/>
              </w:rPr>
              <w:t xml:space="preserve">% </w:t>
            </w:r>
            <w:proofErr w:type="spellStart"/>
            <w:r w:rsidRPr="0026678E">
              <w:rPr>
                <w:rFonts w:ascii="Arial" w:hAnsi="Arial" w:cs="Arial"/>
                <w:b/>
                <w:bCs/>
                <w:color w:val="000000"/>
                <w:sz w:val="18"/>
                <w:szCs w:val="18"/>
              </w:rPr>
              <w:t>var</w:t>
            </w:r>
            <w:proofErr w:type="spellEnd"/>
            <w:r w:rsidRPr="0026678E">
              <w:rPr>
                <w:rFonts w:ascii="Arial" w:hAnsi="Arial" w:cs="Arial"/>
                <w:b/>
                <w:bCs/>
                <w:color w:val="000000"/>
                <w:sz w:val="18"/>
                <w:szCs w:val="18"/>
              </w:rPr>
              <w:t>.        s/ 202</w:t>
            </w:r>
            <w:r>
              <w:rPr>
                <w:rFonts w:ascii="Arial" w:hAnsi="Arial" w:cs="Arial"/>
                <w:b/>
                <w:bCs/>
                <w:color w:val="000000"/>
                <w:sz w:val="18"/>
                <w:szCs w:val="18"/>
              </w:rPr>
              <w:t>2</w:t>
            </w:r>
          </w:p>
        </w:tc>
        <w:tc>
          <w:tcPr>
            <w:tcW w:w="1096" w:type="dxa"/>
            <w:tcBorders>
              <w:top w:val="nil"/>
              <w:left w:val="nil"/>
              <w:bottom w:val="single" w:sz="8" w:space="0" w:color="auto"/>
              <w:right w:val="single" w:sz="4" w:space="0" w:color="auto"/>
            </w:tcBorders>
            <w:shd w:val="clear" w:color="000000" w:fill="EEECE1"/>
            <w:vAlign w:val="center"/>
            <w:hideMark/>
          </w:tcPr>
          <w:p w:rsidR="0026678E" w:rsidRPr="0026678E" w:rsidRDefault="0026678E" w:rsidP="0026678E">
            <w:pPr>
              <w:jc w:val="center"/>
              <w:rPr>
                <w:rFonts w:ascii="Arial" w:hAnsi="Arial" w:cs="Arial"/>
                <w:b/>
                <w:bCs/>
                <w:color w:val="000000"/>
                <w:sz w:val="18"/>
                <w:szCs w:val="18"/>
              </w:rPr>
            </w:pPr>
            <w:r w:rsidRPr="0026678E">
              <w:rPr>
                <w:rFonts w:ascii="Arial" w:hAnsi="Arial" w:cs="Arial"/>
                <w:b/>
                <w:bCs/>
                <w:color w:val="000000"/>
                <w:sz w:val="18"/>
                <w:szCs w:val="18"/>
              </w:rPr>
              <w:t>Importe</w:t>
            </w:r>
            <w:r>
              <w:rPr>
                <w:rFonts w:ascii="Arial" w:hAnsi="Arial" w:cs="Arial"/>
                <w:b/>
                <w:bCs/>
                <w:color w:val="000000"/>
                <w:sz w:val="18"/>
                <w:szCs w:val="18"/>
              </w:rPr>
              <w:t xml:space="preserve"> Año 2023</w:t>
            </w:r>
          </w:p>
        </w:tc>
        <w:tc>
          <w:tcPr>
            <w:tcW w:w="821" w:type="dxa"/>
            <w:tcBorders>
              <w:top w:val="nil"/>
              <w:left w:val="nil"/>
              <w:bottom w:val="single" w:sz="8" w:space="0" w:color="auto"/>
              <w:right w:val="single" w:sz="8" w:space="0" w:color="auto"/>
            </w:tcBorders>
            <w:shd w:val="clear" w:color="000000" w:fill="EEECE1"/>
            <w:vAlign w:val="center"/>
            <w:hideMark/>
          </w:tcPr>
          <w:p w:rsidR="0026678E" w:rsidRPr="0026678E" w:rsidRDefault="0026678E" w:rsidP="0026678E">
            <w:pPr>
              <w:jc w:val="center"/>
              <w:rPr>
                <w:rFonts w:ascii="Arial" w:hAnsi="Arial" w:cs="Arial"/>
                <w:b/>
                <w:bCs/>
                <w:color w:val="000000"/>
                <w:sz w:val="18"/>
                <w:szCs w:val="18"/>
              </w:rPr>
            </w:pPr>
            <w:r w:rsidRPr="0026678E">
              <w:rPr>
                <w:rFonts w:ascii="Arial" w:hAnsi="Arial" w:cs="Arial"/>
                <w:b/>
                <w:bCs/>
                <w:color w:val="000000"/>
                <w:sz w:val="18"/>
                <w:szCs w:val="18"/>
              </w:rPr>
              <w:t xml:space="preserve">% </w:t>
            </w:r>
            <w:proofErr w:type="spellStart"/>
            <w:r w:rsidRPr="0026678E">
              <w:rPr>
                <w:rFonts w:ascii="Arial" w:hAnsi="Arial" w:cs="Arial"/>
                <w:b/>
                <w:bCs/>
                <w:color w:val="000000"/>
                <w:sz w:val="18"/>
                <w:szCs w:val="18"/>
              </w:rPr>
              <w:t>var</w:t>
            </w:r>
            <w:proofErr w:type="spellEnd"/>
            <w:r w:rsidRPr="0026678E">
              <w:rPr>
                <w:rFonts w:ascii="Arial" w:hAnsi="Arial" w:cs="Arial"/>
                <w:b/>
                <w:bCs/>
                <w:color w:val="000000"/>
                <w:sz w:val="18"/>
                <w:szCs w:val="18"/>
              </w:rPr>
              <w:t>.        s/ 202</w:t>
            </w:r>
            <w:r>
              <w:rPr>
                <w:rFonts w:ascii="Arial" w:hAnsi="Arial" w:cs="Arial"/>
                <w:b/>
                <w:bCs/>
                <w:color w:val="000000"/>
                <w:sz w:val="18"/>
                <w:szCs w:val="18"/>
              </w:rPr>
              <w:t>2</w:t>
            </w:r>
          </w:p>
        </w:tc>
        <w:tc>
          <w:tcPr>
            <w:tcW w:w="1158" w:type="dxa"/>
            <w:tcBorders>
              <w:top w:val="nil"/>
              <w:left w:val="nil"/>
              <w:bottom w:val="single" w:sz="8" w:space="0" w:color="auto"/>
              <w:right w:val="single" w:sz="4" w:space="0" w:color="auto"/>
            </w:tcBorders>
            <w:shd w:val="clear" w:color="000000" w:fill="EEECE1"/>
            <w:vAlign w:val="center"/>
            <w:hideMark/>
          </w:tcPr>
          <w:p w:rsidR="0026678E" w:rsidRPr="0026678E" w:rsidRDefault="0026678E" w:rsidP="0026678E">
            <w:pPr>
              <w:jc w:val="center"/>
              <w:rPr>
                <w:rFonts w:ascii="Arial" w:hAnsi="Arial" w:cs="Arial"/>
                <w:b/>
                <w:bCs/>
                <w:color w:val="000000"/>
                <w:sz w:val="18"/>
                <w:szCs w:val="18"/>
              </w:rPr>
            </w:pPr>
            <w:r w:rsidRPr="0026678E">
              <w:rPr>
                <w:rFonts w:ascii="Arial" w:hAnsi="Arial" w:cs="Arial"/>
                <w:b/>
                <w:bCs/>
                <w:color w:val="000000"/>
                <w:sz w:val="18"/>
                <w:szCs w:val="18"/>
              </w:rPr>
              <w:t>Importe</w:t>
            </w:r>
            <w:r>
              <w:rPr>
                <w:rFonts w:ascii="Arial" w:hAnsi="Arial" w:cs="Arial"/>
                <w:b/>
                <w:bCs/>
                <w:color w:val="000000"/>
                <w:sz w:val="18"/>
                <w:szCs w:val="18"/>
              </w:rPr>
              <w:t xml:space="preserve"> Año 2023</w:t>
            </w:r>
          </w:p>
        </w:tc>
        <w:tc>
          <w:tcPr>
            <w:tcW w:w="926" w:type="dxa"/>
            <w:tcBorders>
              <w:top w:val="nil"/>
              <w:left w:val="nil"/>
              <w:bottom w:val="single" w:sz="8" w:space="0" w:color="auto"/>
              <w:right w:val="single" w:sz="8" w:space="0" w:color="auto"/>
            </w:tcBorders>
            <w:shd w:val="clear" w:color="000000" w:fill="EEECE1"/>
            <w:vAlign w:val="center"/>
            <w:hideMark/>
          </w:tcPr>
          <w:p w:rsidR="0026678E" w:rsidRPr="0026678E" w:rsidRDefault="0026678E" w:rsidP="0026678E">
            <w:pPr>
              <w:jc w:val="center"/>
              <w:rPr>
                <w:rFonts w:ascii="Arial" w:hAnsi="Arial" w:cs="Arial"/>
                <w:b/>
                <w:bCs/>
                <w:color w:val="000000"/>
                <w:sz w:val="18"/>
                <w:szCs w:val="18"/>
              </w:rPr>
            </w:pPr>
            <w:r w:rsidRPr="0026678E">
              <w:rPr>
                <w:rFonts w:ascii="Arial" w:hAnsi="Arial" w:cs="Arial"/>
                <w:b/>
                <w:bCs/>
                <w:color w:val="000000"/>
                <w:sz w:val="18"/>
                <w:szCs w:val="18"/>
              </w:rPr>
              <w:t xml:space="preserve">% </w:t>
            </w:r>
            <w:proofErr w:type="spellStart"/>
            <w:r w:rsidRPr="0026678E">
              <w:rPr>
                <w:rFonts w:ascii="Arial" w:hAnsi="Arial" w:cs="Arial"/>
                <w:b/>
                <w:bCs/>
                <w:color w:val="000000"/>
                <w:sz w:val="18"/>
                <w:szCs w:val="18"/>
              </w:rPr>
              <w:t>var</w:t>
            </w:r>
            <w:proofErr w:type="spellEnd"/>
            <w:r w:rsidRPr="0026678E">
              <w:rPr>
                <w:rFonts w:ascii="Arial" w:hAnsi="Arial" w:cs="Arial"/>
                <w:b/>
                <w:bCs/>
                <w:color w:val="000000"/>
                <w:sz w:val="18"/>
                <w:szCs w:val="18"/>
              </w:rPr>
              <w:t>.        s/ 202</w:t>
            </w:r>
            <w:r>
              <w:rPr>
                <w:rFonts w:ascii="Arial" w:hAnsi="Arial" w:cs="Arial"/>
                <w:b/>
                <w:bCs/>
                <w:color w:val="000000"/>
                <w:sz w:val="18"/>
                <w:szCs w:val="18"/>
              </w:rPr>
              <w:t>2</w:t>
            </w:r>
          </w:p>
        </w:tc>
      </w:tr>
      <w:tr w:rsidR="0026678E" w:rsidRPr="0026678E" w:rsidTr="0026678E">
        <w:trPr>
          <w:trHeight w:val="444"/>
        </w:trPr>
        <w:tc>
          <w:tcPr>
            <w:tcW w:w="3096" w:type="dxa"/>
            <w:tcBorders>
              <w:top w:val="nil"/>
              <w:left w:val="single" w:sz="8" w:space="0" w:color="auto"/>
              <w:bottom w:val="single" w:sz="4" w:space="0" w:color="auto"/>
              <w:right w:val="nil"/>
            </w:tcBorders>
            <w:shd w:val="clear" w:color="auto" w:fill="auto"/>
            <w:vAlign w:val="center"/>
            <w:hideMark/>
          </w:tcPr>
          <w:p w:rsidR="0026678E" w:rsidRPr="0026678E" w:rsidRDefault="0026678E" w:rsidP="0026678E">
            <w:pPr>
              <w:rPr>
                <w:rFonts w:ascii="Arial" w:hAnsi="Arial" w:cs="Arial"/>
                <w:color w:val="000000"/>
                <w:sz w:val="18"/>
                <w:szCs w:val="18"/>
              </w:rPr>
            </w:pPr>
            <w:r w:rsidRPr="0026678E">
              <w:rPr>
                <w:rFonts w:ascii="Arial" w:hAnsi="Arial" w:cs="Arial"/>
                <w:color w:val="000000"/>
                <w:sz w:val="18"/>
                <w:szCs w:val="18"/>
              </w:rPr>
              <w:t>Eje 1 "Orientación"</w:t>
            </w:r>
          </w:p>
        </w:tc>
        <w:tc>
          <w:tcPr>
            <w:tcW w:w="1072" w:type="dxa"/>
            <w:tcBorders>
              <w:top w:val="nil"/>
              <w:left w:val="single" w:sz="8" w:space="0" w:color="auto"/>
              <w:bottom w:val="single" w:sz="4" w:space="0" w:color="auto"/>
              <w:right w:val="single" w:sz="4" w:space="0" w:color="auto"/>
            </w:tcBorders>
            <w:shd w:val="clear" w:color="auto" w:fill="auto"/>
            <w:vAlign w:val="center"/>
            <w:hideMark/>
          </w:tcPr>
          <w:p w:rsidR="0026678E" w:rsidRPr="0026678E" w:rsidRDefault="0026678E" w:rsidP="0026678E">
            <w:pPr>
              <w:jc w:val="center"/>
              <w:rPr>
                <w:rFonts w:ascii="Arial" w:hAnsi="Arial" w:cs="Arial"/>
                <w:color w:val="000000"/>
                <w:sz w:val="18"/>
                <w:szCs w:val="18"/>
              </w:rPr>
            </w:pPr>
            <w:r w:rsidRPr="0026678E">
              <w:rPr>
                <w:rFonts w:ascii="Arial" w:hAnsi="Arial" w:cs="Arial"/>
                <w:color w:val="000000"/>
                <w:sz w:val="18"/>
                <w:szCs w:val="18"/>
              </w:rPr>
              <w:t> </w:t>
            </w:r>
          </w:p>
        </w:tc>
        <w:tc>
          <w:tcPr>
            <w:tcW w:w="883" w:type="dxa"/>
            <w:tcBorders>
              <w:top w:val="nil"/>
              <w:left w:val="nil"/>
              <w:bottom w:val="single" w:sz="4" w:space="0" w:color="auto"/>
              <w:right w:val="single" w:sz="8" w:space="0" w:color="auto"/>
            </w:tcBorders>
            <w:shd w:val="clear" w:color="auto" w:fill="auto"/>
            <w:vAlign w:val="center"/>
            <w:hideMark/>
          </w:tcPr>
          <w:p w:rsidR="0026678E" w:rsidRPr="0026678E" w:rsidRDefault="0026678E" w:rsidP="0026678E">
            <w:pPr>
              <w:jc w:val="center"/>
              <w:rPr>
                <w:rFonts w:ascii="Arial" w:hAnsi="Arial" w:cs="Arial"/>
                <w:color w:val="000000"/>
                <w:sz w:val="18"/>
                <w:szCs w:val="18"/>
              </w:rPr>
            </w:pPr>
            <w:r w:rsidRPr="0026678E">
              <w:rPr>
                <w:rFonts w:ascii="Arial" w:hAnsi="Arial" w:cs="Arial"/>
                <w:color w:val="000000"/>
                <w:sz w:val="18"/>
                <w:szCs w:val="18"/>
              </w:rPr>
              <w:t> </w:t>
            </w:r>
          </w:p>
        </w:tc>
        <w:tc>
          <w:tcPr>
            <w:tcW w:w="1096" w:type="dxa"/>
            <w:tcBorders>
              <w:top w:val="nil"/>
              <w:left w:val="nil"/>
              <w:bottom w:val="single" w:sz="4" w:space="0" w:color="auto"/>
              <w:right w:val="nil"/>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1.875,13</w:t>
            </w:r>
          </w:p>
        </w:tc>
        <w:tc>
          <w:tcPr>
            <w:tcW w:w="821" w:type="dxa"/>
            <w:tcBorders>
              <w:top w:val="nil"/>
              <w:left w:val="single" w:sz="4" w:space="0" w:color="auto"/>
              <w:bottom w:val="single" w:sz="4" w:space="0" w:color="auto"/>
              <w:right w:val="single" w:sz="8" w:space="0" w:color="auto"/>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0,00%</w:t>
            </w:r>
          </w:p>
        </w:tc>
        <w:tc>
          <w:tcPr>
            <w:tcW w:w="1158" w:type="dxa"/>
            <w:tcBorders>
              <w:top w:val="nil"/>
              <w:left w:val="nil"/>
              <w:bottom w:val="single" w:sz="4" w:space="0" w:color="auto"/>
              <w:right w:val="nil"/>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1.875,13</w:t>
            </w:r>
          </w:p>
        </w:tc>
        <w:tc>
          <w:tcPr>
            <w:tcW w:w="926" w:type="dxa"/>
            <w:tcBorders>
              <w:top w:val="nil"/>
              <w:left w:val="single" w:sz="4" w:space="0" w:color="auto"/>
              <w:bottom w:val="single" w:sz="4" w:space="0" w:color="auto"/>
              <w:right w:val="single" w:sz="8" w:space="0" w:color="auto"/>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0,00%</w:t>
            </w:r>
          </w:p>
        </w:tc>
      </w:tr>
      <w:tr w:rsidR="0026678E" w:rsidRPr="0026678E" w:rsidTr="0026678E">
        <w:trPr>
          <w:trHeight w:val="444"/>
        </w:trPr>
        <w:tc>
          <w:tcPr>
            <w:tcW w:w="3096" w:type="dxa"/>
            <w:tcBorders>
              <w:top w:val="nil"/>
              <w:left w:val="single" w:sz="8" w:space="0" w:color="auto"/>
              <w:bottom w:val="single" w:sz="4" w:space="0" w:color="auto"/>
              <w:right w:val="nil"/>
            </w:tcBorders>
            <w:shd w:val="clear" w:color="auto" w:fill="auto"/>
            <w:vAlign w:val="center"/>
            <w:hideMark/>
          </w:tcPr>
          <w:p w:rsidR="0026678E" w:rsidRPr="0026678E" w:rsidRDefault="0026678E" w:rsidP="0026678E">
            <w:pPr>
              <w:rPr>
                <w:rFonts w:ascii="Arial" w:hAnsi="Arial" w:cs="Arial"/>
                <w:color w:val="000000"/>
                <w:sz w:val="18"/>
                <w:szCs w:val="18"/>
              </w:rPr>
            </w:pPr>
            <w:r w:rsidRPr="0026678E">
              <w:rPr>
                <w:rFonts w:ascii="Arial" w:hAnsi="Arial" w:cs="Arial"/>
                <w:color w:val="000000"/>
                <w:sz w:val="18"/>
                <w:szCs w:val="18"/>
              </w:rPr>
              <w:t>Eje 2 "Formación"</w:t>
            </w:r>
          </w:p>
        </w:tc>
        <w:tc>
          <w:tcPr>
            <w:tcW w:w="1072" w:type="dxa"/>
            <w:tcBorders>
              <w:top w:val="nil"/>
              <w:left w:val="single" w:sz="8" w:space="0" w:color="auto"/>
              <w:bottom w:val="single" w:sz="4" w:space="0" w:color="auto"/>
              <w:right w:val="single" w:sz="4" w:space="0" w:color="auto"/>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26.547,70</w:t>
            </w:r>
          </w:p>
        </w:tc>
        <w:tc>
          <w:tcPr>
            <w:tcW w:w="883" w:type="dxa"/>
            <w:tcBorders>
              <w:top w:val="nil"/>
              <w:left w:val="nil"/>
              <w:bottom w:val="single" w:sz="4" w:space="0" w:color="auto"/>
              <w:right w:val="single" w:sz="8" w:space="0" w:color="auto"/>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0,00%</w:t>
            </w:r>
          </w:p>
        </w:tc>
        <w:tc>
          <w:tcPr>
            <w:tcW w:w="1096" w:type="dxa"/>
            <w:tcBorders>
              <w:top w:val="nil"/>
              <w:left w:val="nil"/>
              <w:bottom w:val="single" w:sz="4" w:space="0" w:color="auto"/>
              <w:right w:val="nil"/>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4.932,76</w:t>
            </w:r>
          </w:p>
        </w:tc>
        <w:tc>
          <w:tcPr>
            <w:tcW w:w="821" w:type="dxa"/>
            <w:tcBorders>
              <w:top w:val="nil"/>
              <w:left w:val="single" w:sz="4" w:space="0" w:color="auto"/>
              <w:bottom w:val="single" w:sz="4" w:space="0" w:color="auto"/>
              <w:right w:val="single" w:sz="8" w:space="0" w:color="auto"/>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2,00%</w:t>
            </w:r>
          </w:p>
        </w:tc>
        <w:tc>
          <w:tcPr>
            <w:tcW w:w="1158" w:type="dxa"/>
            <w:tcBorders>
              <w:top w:val="nil"/>
              <w:left w:val="nil"/>
              <w:bottom w:val="single" w:sz="4" w:space="0" w:color="auto"/>
              <w:right w:val="nil"/>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31.480,46</w:t>
            </w:r>
          </w:p>
        </w:tc>
        <w:tc>
          <w:tcPr>
            <w:tcW w:w="926" w:type="dxa"/>
            <w:tcBorders>
              <w:top w:val="nil"/>
              <w:left w:val="single" w:sz="4" w:space="0" w:color="auto"/>
              <w:bottom w:val="single" w:sz="4" w:space="0" w:color="auto"/>
              <w:right w:val="single" w:sz="8" w:space="0" w:color="auto"/>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0,31%</w:t>
            </w:r>
          </w:p>
        </w:tc>
      </w:tr>
      <w:tr w:rsidR="0026678E" w:rsidRPr="0026678E" w:rsidTr="0026678E">
        <w:trPr>
          <w:trHeight w:val="444"/>
        </w:trPr>
        <w:tc>
          <w:tcPr>
            <w:tcW w:w="3096" w:type="dxa"/>
            <w:tcBorders>
              <w:top w:val="nil"/>
              <w:left w:val="single" w:sz="8" w:space="0" w:color="auto"/>
              <w:bottom w:val="single" w:sz="4" w:space="0" w:color="auto"/>
              <w:right w:val="nil"/>
            </w:tcBorders>
            <w:shd w:val="clear" w:color="auto" w:fill="auto"/>
            <w:vAlign w:val="center"/>
            <w:hideMark/>
          </w:tcPr>
          <w:p w:rsidR="0026678E" w:rsidRPr="0026678E" w:rsidRDefault="0026678E" w:rsidP="0026678E">
            <w:pPr>
              <w:rPr>
                <w:rFonts w:ascii="Arial" w:hAnsi="Arial" w:cs="Arial"/>
                <w:color w:val="000000"/>
                <w:sz w:val="18"/>
                <w:szCs w:val="18"/>
              </w:rPr>
            </w:pPr>
            <w:r w:rsidRPr="0026678E">
              <w:rPr>
                <w:rFonts w:ascii="Arial" w:hAnsi="Arial" w:cs="Arial"/>
                <w:color w:val="000000"/>
                <w:sz w:val="18"/>
                <w:szCs w:val="18"/>
              </w:rPr>
              <w:t>Eje 3 "Oportunidades empleo" (*)</w:t>
            </w:r>
          </w:p>
        </w:tc>
        <w:tc>
          <w:tcPr>
            <w:tcW w:w="1072" w:type="dxa"/>
            <w:tcBorders>
              <w:top w:val="nil"/>
              <w:left w:val="single" w:sz="8" w:space="0" w:color="auto"/>
              <w:bottom w:val="single" w:sz="4" w:space="0" w:color="auto"/>
              <w:right w:val="single" w:sz="4" w:space="0" w:color="auto"/>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37.361,31</w:t>
            </w:r>
          </w:p>
        </w:tc>
        <w:tc>
          <w:tcPr>
            <w:tcW w:w="883" w:type="dxa"/>
            <w:tcBorders>
              <w:top w:val="nil"/>
              <w:left w:val="nil"/>
              <w:bottom w:val="single" w:sz="4" w:space="0" w:color="auto"/>
              <w:right w:val="single" w:sz="8" w:space="0" w:color="auto"/>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15,45%</w:t>
            </w:r>
          </w:p>
        </w:tc>
        <w:tc>
          <w:tcPr>
            <w:tcW w:w="1096" w:type="dxa"/>
            <w:tcBorders>
              <w:top w:val="nil"/>
              <w:left w:val="nil"/>
              <w:bottom w:val="single" w:sz="4" w:space="0" w:color="auto"/>
              <w:right w:val="nil"/>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296.513,06</w:t>
            </w:r>
          </w:p>
        </w:tc>
        <w:tc>
          <w:tcPr>
            <w:tcW w:w="821" w:type="dxa"/>
            <w:tcBorders>
              <w:top w:val="nil"/>
              <w:left w:val="single" w:sz="4" w:space="0" w:color="auto"/>
              <w:bottom w:val="single" w:sz="4" w:space="0" w:color="auto"/>
              <w:right w:val="single" w:sz="8" w:space="0" w:color="auto"/>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4,80%</w:t>
            </w:r>
          </w:p>
        </w:tc>
        <w:tc>
          <w:tcPr>
            <w:tcW w:w="1158" w:type="dxa"/>
            <w:tcBorders>
              <w:top w:val="nil"/>
              <w:left w:val="nil"/>
              <w:bottom w:val="single" w:sz="4" w:space="0" w:color="auto"/>
              <w:right w:val="nil"/>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333.874,37</w:t>
            </w:r>
          </w:p>
        </w:tc>
        <w:tc>
          <w:tcPr>
            <w:tcW w:w="926" w:type="dxa"/>
            <w:tcBorders>
              <w:top w:val="nil"/>
              <w:left w:val="single" w:sz="4" w:space="0" w:color="auto"/>
              <w:bottom w:val="single" w:sz="4" w:space="0" w:color="auto"/>
              <w:right w:val="single" w:sz="8" w:space="0" w:color="auto"/>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5,89%</w:t>
            </w:r>
          </w:p>
        </w:tc>
      </w:tr>
      <w:tr w:rsidR="0026678E" w:rsidRPr="0026678E" w:rsidTr="0026678E">
        <w:trPr>
          <w:trHeight w:val="444"/>
        </w:trPr>
        <w:tc>
          <w:tcPr>
            <w:tcW w:w="3096" w:type="dxa"/>
            <w:tcBorders>
              <w:top w:val="nil"/>
              <w:left w:val="single" w:sz="8" w:space="0" w:color="auto"/>
              <w:bottom w:val="single" w:sz="4" w:space="0" w:color="auto"/>
              <w:right w:val="nil"/>
            </w:tcBorders>
            <w:shd w:val="clear" w:color="auto" w:fill="auto"/>
            <w:vAlign w:val="center"/>
            <w:hideMark/>
          </w:tcPr>
          <w:p w:rsidR="0026678E" w:rsidRPr="0026678E" w:rsidRDefault="0026678E" w:rsidP="0026678E">
            <w:pPr>
              <w:rPr>
                <w:rFonts w:ascii="Arial" w:hAnsi="Arial" w:cs="Arial"/>
                <w:color w:val="000000"/>
                <w:sz w:val="18"/>
                <w:szCs w:val="18"/>
              </w:rPr>
            </w:pPr>
            <w:r w:rsidRPr="0026678E">
              <w:rPr>
                <w:rFonts w:ascii="Arial" w:hAnsi="Arial" w:cs="Arial"/>
                <w:color w:val="000000"/>
                <w:sz w:val="18"/>
                <w:szCs w:val="18"/>
              </w:rPr>
              <w:lastRenderedPageBreak/>
              <w:t>Eje 4 "Igualdad de oportunidades en el acceso al empleo"</w:t>
            </w:r>
          </w:p>
        </w:tc>
        <w:tc>
          <w:tcPr>
            <w:tcW w:w="1072" w:type="dxa"/>
            <w:tcBorders>
              <w:top w:val="nil"/>
              <w:left w:val="single" w:sz="8" w:space="0" w:color="auto"/>
              <w:bottom w:val="single" w:sz="4" w:space="0" w:color="auto"/>
              <w:right w:val="single" w:sz="4" w:space="0" w:color="auto"/>
            </w:tcBorders>
            <w:shd w:val="clear" w:color="auto" w:fill="auto"/>
            <w:vAlign w:val="center"/>
            <w:hideMark/>
          </w:tcPr>
          <w:p w:rsidR="0026678E" w:rsidRPr="0026678E" w:rsidRDefault="0026678E" w:rsidP="0026678E">
            <w:pPr>
              <w:rPr>
                <w:rFonts w:ascii="Arial" w:hAnsi="Arial" w:cs="Arial"/>
                <w:color w:val="000000"/>
                <w:sz w:val="18"/>
                <w:szCs w:val="18"/>
              </w:rPr>
            </w:pPr>
            <w:r w:rsidRPr="0026678E">
              <w:rPr>
                <w:rFonts w:ascii="Arial" w:hAnsi="Arial" w:cs="Arial"/>
                <w:color w:val="000000"/>
                <w:sz w:val="18"/>
                <w:szCs w:val="18"/>
              </w:rPr>
              <w:t> </w:t>
            </w:r>
          </w:p>
        </w:tc>
        <w:tc>
          <w:tcPr>
            <w:tcW w:w="883" w:type="dxa"/>
            <w:tcBorders>
              <w:top w:val="nil"/>
              <w:left w:val="nil"/>
              <w:bottom w:val="single" w:sz="4" w:space="0" w:color="auto"/>
              <w:right w:val="single" w:sz="8" w:space="0" w:color="auto"/>
            </w:tcBorders>
            <w:shd w:val="clear" w:color="auto" w:fill="auto"/>
            <w:vAlign w:val="center"/>
            <w:hideMark/>
          </w:tcPr>
          <w:p w:rsidR="0026678E" w:rsidRPr="0026678E" w:rsidRDefault="0026678E" w:rsidP="0026678E">
            <w:pPr>
              <w:rPr>
                <w:rFonts w:ascii="Arial" w:hAnsi="Arial" w:cs="Arial"/>
                <w:color w:val="000000"/>
                <w:sz w:val="18"/>
                <w:szCs w:val="18"/>
              </w:rPr>
            </w:pPr>
            <w:r w:rsidRPr="0026678E">
              <w:rPr>
                <w:rFonts w:ascii="Arial" w:hAnsi="Arial" w:cs="Arial"/>
                <w:color w:val="000000"/>
                <w:sz w:val="18"/>
                <w:szCs w:val="18"/>
              </w:rPr>
              <w:t> </w:t>
            </w:r>
          </w:p>
        </w:tc>
        <w:tc>
          <w:tcPr>
            <w:tcW w:w="1096" w:type="dxa"/>
            <w:tcBorders>
              <w:top w:val="nil"/>
              <w:left w:val="nil"/>
              <w:bottom w:val="single" w:sz="4" w:space="0" w:color="auto"/>
              <w:right w:val="nil"/>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325,43</w:t>
            </w:r>
          </w:p>
        </w:tc>
        <w:tc>
          <w:tcPr>
            <w:tcW w:w="821" w:type="dxa"/>
            <w:tcBorders>
              <w:top w:val="nil"/>
              <w:left w:val="single" w:sz="4" w:space="0" w:color="auto"/>
              <w:bottom w:val="single" w:sz="4" w:space="0" w:color="auto"/>
              <w:right w:val="single" w:sz="8" w:space="0" w:color="auto"/>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0,00%</w:t>
            </w:r>
          </w:p>
        </w:tc>
        <w:tc>
          <w:tcPr>
            <w:tcW w:w="1158" w:type="dxa"/>
            <w:tcBorders>
              <w:top w:val="nil"/>
              <w:left w:val="nil"/>
              <w:bottom w:val="single" w:sz="4" w:space="0" w:color="auto"/>
              <w:right w:val="nil"/>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325,43</w:t>
            </w:r>
          </w:p>
        </w:tc>
        <w:tc>
          <w:tcPr>
            <w:tcW w:w="926" w:type="dxa"/>
            <w:tcBorders>
              <w:top w:val="nil"/>
              <w:left w:val="single" w:sz="4" w:space="0" w:color="auto"/>
              <w:bottom w:val="single" w:sz="4" w:space="0" w:color="auto"/>
              <w:right w:val="single" w:sz="8" w:space="0" w:color="auto"/>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0,00%</w:t>
            </w:r>
          </w:p>
        </w:tc>
      </w:tr>
      <w:tr w:rsidR="0026678E" w:rsidRPr="0026678E" w:rsidTr="0026678E">
        <w:trPr>
          <w:trHeight w:val="444"/>
        </w:trPr>
        <w:tc>
          <w:tcPr>
            <w:tcW w:w="3096" w:type="dxa"/>
            <w:tcBorders>
              <w:top w:val="nil"/>
              <w:left w:val="single" w:sz="8" w:space="0" w:color="auto"/>
              <w:bottom w:val="single" w:sz="4" w:space="0" w:color="auto"/>
              <w:right w:val="nil"/>
            </w:tcBorders>
            <w:shd w:val="clear" w:color="auto" w:fill="auto"/>
            <w:vAlign w:val="center"/>
            <w:hideMark/>
          </w:tcPr>
          <w:p w:rsidR="0026678E" w:rsidRPr="0026678E" w:rsidRDefault="0026678E" w:rsidP="0026678E">
            <w:pPr>
              <w:rPr>
                <w:rFonts w:ascii="Arial" w:hAnsi="Arial" w:cs="Arial"/>
                <w:color w:val="000000"/>
                <w:sz w:val="18"/>
                <w:szCs w:val="18"/>
              </w:rPr>
            </w:pPr>
            <w:r w:rsidRPr="0026678E">
              <w:rPr>
                <w:rFonts w:ascii="Arial" w:hAnsi="Arial" w:cs="Arial"/>
                <w:color w:val="000000"/>
                <w:sz w:val="18"/>
                <w:szCs w:val="18"/>
              </w:rPr>
              <w:t>Eje 5 "Emprendimiento"</w:t>
            </w:r>
          </w:p>
        </w:tc>
        <w:tc>
          <w:tcPr>
            <w:tcW w:w="1072" w:type="dxa"/>
            <w:tcBorders>
              <w:top w:val="nil"/>
              <w:left w:val="single" w:sz="8" w:space="0" w:color="auto"/>
              <w:bottom w:val="single" w:sz="4" w:space="0" w:color="auto"/>
              <w:right w:val="single" w:sz="4" w:space="0" w:color="auto"/>
            </w:tcBorders>
            <w:shd w:val="clear" w:color="auto" w:fill="auto"/>
            <w:vAlign w:val="center"/>
            <w:hideMark/>
          </w:tcPr>
          <w:p w:rsidR="0026678E" w:rsidRPr="0026678E" w:rsidRDefault="0026678E" w:rsidP="0026678E">
            <w:pPr>
              <w:rPr>
                <w:rFonts w:ascii="Arial" w:hAnsi="Arial" w:cs="Arial"/>
                <w:color w:val="000000"/>
                <w:sz w:val="18"/>
                <w:szCs w:val="18"/>
              </w:rPr>
            </w:pPr>
            <w:r w:rsidRPr="0026678E">
              <w:rPr>
                <w:rFonts w:ascii="Arial" w:hAnsi="Arial" w:cs="Arial"/>
                <w:color w:val="000000"/>
                <w:sz w:val="18"/>
                <w:szCs w:val="18"/>
              </w:rPr>
              <w:t> </w:t>
            </w:r>
          </w:p>
        </w:tc>
        <w:tc>
          <w:tcPr>
            <w:tcW w:w="883" w:type="dxa"/>
            <w:tcBorders>
              <w:top w:val="nil"/>
              <w:left w:val="nil"/>
              <w:bottom w:val="single" w:sz="4" w:space="0" w:color="auto"/>
              <w:right w:val="single" w:sz="8" w:space="0" w:color="auto"/>
            </w:tcBorders>
            <w:shd w:val="clear" w:color="auto" w:fill="auto"/>
            <w:vAlign w:val="center"/>
            <w:hideMark/>
          </w:tcPr>
          <w:p w:rsidR="0026678E" w:rsidRPr="0026678E" w:rsidRDefault="0026678E" w:rsidP="0026678E">
            <w:pPr>
              <w:rPr>
                <w:rFonts w:ascii="Arial" w:hAnsi="Arial" w:cs="Arial"/>
                <w:color w:val="000000"/>
                <w:sz w:val="18"/>
                <w:szCs w:val="18"/>
              </w:rPr>
            </w:pPr>
            <w:r w:rsidRPr="0026678E">
              <w:rPr>
                <w:rFonts w:ascii="Arial" w:hAnsi="Arial" w:cs="Arial"/>
                <w:color w:val="000000"/>
                <w:sz w:val="18"/>
                <w:szCs w:val="18"/>
              </w:rPr>
              <w:t> </w:t>
            </w:r>
          </w:p>
        </w:tc>
        <w:tc>
          <w:tcPr>
            <w:tcW w:w="1096" w:type="dxa"/>
            <w:tcBorders>
              <w:top w:val="nil"/>
              <w:left w:val="nil"/>
              <w:bottom w:val="single" w:sz="4" w:space="0" w:color="auto"/>
              <w:right w:val="nil"/>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1.345,52</w:t>
            </w:r>
          </w:p>
        </w:tc>
        <w:tc>
          <w:tcPr>
            <w:tcW w:w="821" w:type="dxa"/>
            <w:tcBorders>
              <w:top w:val="nil"/>
              <w:left w:val="single" w:sz="4" w:space="0" w:color="auto"/>
              <w:bottom w:val="single" w:sz="4" w:space="0" w:color="auto"/>
              <w:right w:val="single" w:sz="8" w:space="0" w:color="auto"/>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0,00%</w:t>
            </w:r>
          </w:p>
        </w:tc>
        <w:tc>
          <w:tcPr>
            <w:tcW w:w="1158" w:type="dxa"/>
            <w:tcBorders>
              <w:top w:val="nil"/>
              <w:left w:val="nil"/>
              <w:bottom w:val="single" w:sz="4" w:space="0" w:color="auto"/>
              <w:right w:val="nil"/>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1.345,52</w:t>
            </w:r>
          </w:p>
        </w:tc>
        <w:tc>
          <w:tcPr>
            <w:tcW w:w="926" w:type="dxa"/>
            <w:tcBorders>
              <w:top w:val="nil"/>
              <w:left w:val="single" w:sz="4" w:space="0" w:color="auto"/>
              <w:bottom w:val="single" w:sz="4" w:space="0" w:color="auto"/>
              <w:right w:val="single" w:sz="8" w:space="0" w:color="auto"/>
            </w:tcBorders>
            <w:shd w:val="clear" w:color="auto" w:fill="auto"/>
            <w:vAlign w:val="center"/>
            <w:hideMark/>
          </w:tcPr>
          <w:p w:rsidR="0026678E" w:rsidRPr="0026678E" w:rsidRDefault="0026678E" w:rsidP="0026678E">
            <w:pPr>
              <w:jc w:val="right"/>
              <w:rPr>
                <w:rFonts w:ascii="Arial" w:hAnsi="Arial" w:cs="Arial"/>
                <w:color w:val="000000"/>
                <w:sz w:val="18"/>
                <w:szCs w:val="18"/>
              </w:rPr>
            </w:pPr>
            <w:r w:rsidRPr="0026678E">
              <w:rPr>
                <w:rFonts w:ascii="Arial" w:hAnsi="Arial" w:cs="Arial"/>
                <w:color w:val="000000"/>
                <w:sz w:val="18"/>
                <w:szCs w:val="18"/>
              </w:rPr>
              <w:t>0,00%</w:t>
            </w:r>
          </w:p>
        </w:tc>
      </w:tr>
      <w:tr w:rsidR="0026678E" w:rsidRPr="0026678E" w:rsidTr="0026678E">
        <w:trPr>
          <w:trHeight w:val="444"/>
        </w:trPr>
        <w:tc>
          <w:tcPr>
            <w:tcW w:w="3096" w:type="dxa"/>
            <w:tcBorders>
              <w:top w:val="single" w:sz="8" w:space="0" w:color="auto"/>
              <w:left w:val="single" w:sz="8" w:space="0" w:color="auto"/>
              <w:bottom w:val="single" w:sz="8" w:space="0" w:color="auto"/>
              <w:right w:val="nil"/>
            </w:tcBorders>
            <w:shd w:val="clear" w:color="auto" w:fill="auto"/>
            <w:vAlign w:val="center"/>
            <w:hideMark/>
          </w:tcPr>
          <w:p w:rsidR="0026678E" w:rsidRPr="0026678E" w:rsidRDefault="0026678E" w:rsidP="0026678E">
            <w:pPr>
              <w:jc w:val="center"/>
              <w:rPr>
                <w:rFonts w:ascii="Arial" w:hAnsi="Arial" w:cs="Arial"/>
                <w:b/>
                <w:bCs/>
                <w:color w:val="000000"/>
                <w:sz w:val="18"/>
                <w:szCs w:val="18"/>
              </w:rPr>
            </w:pPr>
            <w:r w:rsidRPr="0026678E">
              <w:rPr>
                <w:rFonts w:ascii="Arial" w:hAnsi="Arial" w:cs="Arial"/>
                <w:b/>
                <w:bCs/>
                <w:color w:val="000000"/>
                <w:sz w:val="18"/>
                <w:szCs w:val="18"/>
              </w:rPr>
              <w:t>TOTAL</w:t>
            </w:r>
          </w:p>
        </w:tc>
        <w:tc>
          <w:tcPr>
            <w:tcW w:w="107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6678E" w:rsidRPr="0026678E" w:rsidRDefault="0026678E" w:rsidP="0026678E">
            <w:pPr>
              <w:jc w:val="right"/>
              <w:rPr>
                <w:rFonts w:ascii="Arial" w:hAnsi="Arial" w:cs="Arial"/>
                <w:b/>
                <w:bCs/>
                <w:color w:val="000000"/>
                <w:sz w:val="18"/>
                <w:szCs w:val="18"/>
              </w:rPr>
            </w:pPr>
            <w:r w:rsidRPr="0026678E">
              <w:rPr>
                <w:rFonts w:ascii="Arial" w:hAnsi="Arial" w:cs="Arial"/>
                <w:b/>
                <w:bCs/>
                <w:color w:val="000000"/>
                <w:sz w:val="18"/>
                <w:szCs w:val="18"/>
              </w:rPr>
              <w:t>63.909,01</w:t>
            </w:r>
          </w:p>
        </w:tc>
        <w:tc>
          <w:tcPr>
            <w:tcW w:w="883" w:type="dxa"/>
            <w:tcBorders>
              <w:top w:val="single" w:sz="8" w:space="0" w:color="auto"/>
              <w:left w:val="nil"/>
              <w:bottom w:val="single" w:sz="8" w:space="0" w:color="auto"/>
              <w:right w:val="single" w:sz="8" w:space="0" w:color="auto"/>
            </w:tcBorders>
            <w:shd w:val="clear" w:color="auto" w:fill="auto"/>
            <w:vAlign w:val="center"/>
            <w:hideMark/>
          </w:tcPr>
          <w:p w:rsidR="0026678E" w:rsidRPr="0026678E" w:rsidRDefault="0026678E" w:rsidP="0026678E">
            <w:pPr>
              <w:jc w:val="right"/>
              <w:rPr>
                <w:rFonts w:ascii="Arial" w:hAnsi="Arial" w:cs="Arial"/>
                <w:b/>
                <w:bCs/>
                <w:color w:val="000000"/>
                <w:sz w:val="18"/>
                <w:szCs w:val="18"/>
              </w:rPr>
            </w:pPr>
            <w:r w:rsidRPr="0026678E">
              <w:rPr>
                <w:rFonts w:ascii="Arial" w:hAnsi="Arial" w:cs="Arial"/>
                <w:b/>
                <w:bCs/>
                <w:color w:val="000000"/>
                <w:sz w:val="18"/>
                <w:szCs w:val="18"/>
              </w:rPr>
              <w:t>8,49%</w:t>
            </w:r>
          </w:p>
        </w:tc>
        <w:tc>
          <w:tcPr>
            <w:tcW w:w="1096" w:type="dxa"/>
            <w:tcBorders>
              <w:top w:val="single" w:sz="8" w:space="0" w:color="auto"/>
              <w:left w:val="nil"/>
              <w:bottom w:val="single" w:sz="8" w:space="0" w:color="auto"/>
              <w:right w:val="nil"/>
            </w:tcBorders>
            <w:shd w:val="clear" w:color="auto" w:fill="auto"/>
            <w:vAlign w:val="center"/>
            <w:hideMark/>
          </w:tcPr>
          <w:p w:rsidR="0026678E" w:rsidRPr="0026678E" w:rsidRDefault="0026678E" w:rsidP="0026678E">
            <w:pPr>
              <w:jc w:val="right"/>
              <w:rPr>
                <w:rFonts w:ascii="Arial" w:hAnsi="Arial" w:cs="Arial"/>
                <w:b/>
                <w:bCs/>
                <w:color w:val="000000"/>
                <w:sz w:val="18"/>
                <w:szCs w:val="18"/>
              </w:rPr>
            </w:pPr>
            <w:r w:rsidRPr="0026678E">
              <w:rPr>
                <w:rFonts w:ascii="Arial" w:hAnsi="Arial" w:cs="Arial"/>
                <w:b/>
                <w:bCs/>
                <w:color w:val="000000"/>
                <w:sz w:val="18"/>
                <w:szCs w:val="18"/>
              </w:rPr>
              <w:t>304.991,90</w:t>
            </w:r>
          </w:p>
        </w:tc>
        <w:tc>
          <w:tcPr>
            <w:tcW w:w="82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26678E" w:rsidRPr="0026678E" w:rsidRDefault="0026678E" w:rsidP="0026678E">
            <w:pPr>
              <w:jc w:val="right"/>
              <w:rPr>
                <w:rFonts w:ascii="Arial" w:hAnsi="Arial" w:cs="Arial"/>
                <w:b/>
                <w:bCs/>
                <w:color w:val="000000"/>
                <w:sz w:val="18"/>
                <w:szCs w:val="18"/>
              </w:rPr>
            </w:pPr>
            <w:r w:rsidRPr="0026678E">
              <w:rPr>
                <w:rFonts w:ascii="Arial" w:hAnsi="Arial" w:cs="Arial"/>
                <w:b/>
                <w:bCs/>
                <w:color w:val="000000"/>
                <w:sz w:val="18"/>
                <w:szCs w:val="18"/>
              </w:rPr>
              <w:t>4,69%</w:t>
            </w:r>
          </w:p>
        </w:tc>
        <w:tc>
          <w:tcPr>
            <w:tcW w:w="1158" w:type="dxa"/>
            <w:tcBorders>
              <w:top w:val="single" w:sz="8" w:space="0" w:color="auto"/>
              <w:left w:val="nil"/>
              <w:bottom w:val="single" w:sz="8" w:space="0" w:color="auto"/>
              <w:right w:val="nil"/>
            </w:tcBorders>
            <w:shd w:val="clear" w:color="auto" w:fill="auto"/>
            <w:vAlign w:val="center"/>
            <w:hideMark/>
          </w:tcPr>
          <w:p w:rsidR="0026678E" w:rsidRPr="0026678E" w:rsidRDefault="0026678E" w:rsidP="0026678E">
            <w:pPr>
              <w:jc w:val="right"/>
              <w:rPr>
                <w:rFonts w:ascii="Arial" w:hAnsi="Arial" w:cs="Arial"/>
                <w:b/>
                <w:bCs/>
                <w:color w:val="000000"/>
                <w:sz w:val="18"/>
                <w:szCs w:val="18"/>
              </w:rPr>
            </w:pPr>
            <w:r w:rsidRPr="0026678E">
              <w:rPr>
                <w:rFonts w:ascii="Arial" w:hAnsi="Arial" w:cs="Arial"/>
                <w:b/>
                <w:bCs/>
                <w:color w:val="000000"/>
                <w:sz w:val="18"/>
                <w:szCs w:val="18"/>
              </w:rPr>
              <w:t>368.900,91</w:t>
            </w:r>
          </w:p>
        </w:tc>
        <w:tc>
          <w:tcPr>
            <w:tcW w:w="926"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26678E" w:rsidRPr="0026678E" w:rsidRDefault="0026678E" w:rsidP="0026678E">
            <w:pPr>
              <w:jc w:val="right"/>
              <w:rPr>
                <w:rFonts w:ascii="Arial" w:hAnsi="Arial" w:cs="Arial"/>
                <w:b/>
                <w:bCs/>
                <w:color w:val="000000"/>
                <w:sz w:val="18"/>
                <w:szCs w:val="18"/>
              </w:rPr>
            </w:pPr>
            <w:r w:rsidRPr="0026678E">
              <w:rPr>
                <w:rFonts w:ascii="Arial" w:hAnsi="Arial" w:cs="Arial"/>
                <w:b/>
                <w:bCs/>
                <w:color w:val="000000"/>
                <w:sz w:val="18"/>
                <w:szCs w:val="18"/>
              </w:rPr>
              <w:t>5,33%</w:t>
            </w:r>
          </w:p>
        </w:tc>
      </w:tr>
      <w:tr w:rsidR="0026678E" w:rsidRPr="0026678E" w:rsidTr="0026678E">
        <w:trPr>
          <w:trHeight w:val="234"/>
        </w:trPr>
        <w:tc>
          <w:tcPr>
            <w:tcW w:w="3096" w:type="dxa"/>
            <w:tcBorders>
              <w:top w:val="nil"/>
              <w:left w:val="nil"/>
              <w:bottom w:val="nil"/>
              <w:right w:val="nil"/>
            </w:tcBorders>
            <w:shd w:val="clear" w:color="000000" w:fill="FFFFFF"/>
            <w:vAlign w:val="center"/>
            <w:hideMark/>
          </w:tcPr>
          <w:p w:rsidR="0026678E" w:rsidRPr="0026678E" w:rsidRDefault="0026678E" w:rsidP="0026678E">
            <w:pPr>
              <w:rPr>
                <w:rFonts w:ascii="Arial" w:hAnsi="Arial" w:cs="Arial"/>
                <w:color w:val="000000"/>
                <w:sz w:val="20"/>
                <w:szCs w:val="20"/>
              </w:rPr>
            </w:pPr>
            <w:r w:rsidRPr="0026678E">
              <w:rPr>
                <w:rFonts w:ascii="Arial" w:hAnsi="Arial" w:cs="Arial"/>
                <w:color w:val="000000"/>
                <w:sz w:val="20"/>
                <w:szCs w:val="20"/>
              </w:rPr>
              <w:t> </w:t>
            </w:r>
          </w:p>
        </w:tc>
        <w:tc>
          <w:tcPr>
            <w:tcW w:w="1072" w:type="dxa"/>
            <w:tcBorders>
              <w:top w:val="nil"/>
              <w:left w:val="nil"/>
              <w:bottom w:val="nil"/>
              <w:right w:val="nil"/>
            </w:tcBorders>
            <w:shd w:val="clear" w:color="000000" w:fill="FFFFFF"/>
            <w:vAlign w:val="center"/>
            <w:hideMark/>
          </w:tcPr>
          <w:p w:rsidR="0026678E" w:rsidRPr="0026678E" w:rsidRDefault="0026678E" w:rsidP="0026678E">
            <w:pPr>
              <w:rPr>
                <w:rFonts w:ascii="Arial" w:hAnsi="Arial" w:cs="Arial"/>
                <w:color w:val="000000"/>
                <w:sz w:val="20"/>
                <w:szCs w:val="20"/>
              </w:rPr>
            </w:pPr>
            <w:r w:rsidRPr="0026678E">
              <w:rPr>
                <w:rFonts w:ascii="Arial" w:hAnsi="Arial" w:cs="Arial"/>
                <w:color w:val="000000"/>
                <w:sz w:val="20"/>
                <w:szCs w:val="20"/>
              </w:rPr>
              <w:t> </w:t>
            </w:r>
          </w:p>
        </w:tc>
        <w:tc>
          <w:tcPr>
            <w:tcW w:w="883" w:type="dxa"/>
            <w:tcBorders>
              <w:top w:val="nil"/>
              <w:left w:val="nil"/>
              <w:bottom w:val="nil"/>
              <w:right w:val="nil"/>
            </w:tcBorders>
            <w:shd w:val="clear" w:color="000000" w:fill="FFFFFF"/>
            <w:vAlign w:val="center"/>
            <w:hideMark/>
          </w:tcPr>
          <w:p w:rsidR="0026678E" w:rsidRPr="0026678E" w:rsidRDefault="0026678E" w:rsidP="0026678E">
            <w:pPr>
              <w:rPr>
                <w:rFonts w:ascii="Arial" w:hAnsi="Arial" w:cs="Arial"/>
                <w:color w:val="000000"/>
                <w:sz w:val="20"/>
                <w:szCs w:val="20"/>
              </w:rPr>
            </w:pPr>
            <w:r w:rsidRPr="0026678E">
              <w:rPr>
                <w:rFonts w:ascii="Arial" w:hAnsi="Arial" w:cs="Arial"/>
                <w:color w:val="000000"/>
                <w:sz w:val="20"/>
                <w:szCs w:val="20"/>
              </w:rPr>
              <w:t> </w:t>
            </w:r>
          </w:p>
        </w:tc>
        <w:tc>
          <w:tcPr>
            <w:tcW w:w="1096" w:type="dxa"/>
            <w:tcBorders>
              <w:top w:val="nil"/>
              <w:left w:val="nil"/>
              <w:bottom w:val="nil"/>
              <w:right w:val="nil"/>
            </w:tcBorders>
            <w:shd w:val="clear" w:color="000000" w:fill="FFFFFF"/>
            <w:vAlign w:val="center"/>
            <w:hideMark/>
          </w:tcPr>
          <w:p w:rsidR="0026678E" w:rsidRPr="0026678E" w:rsidRDefault="0026678E" w:rsidP="0026678E">
            <w:pPr>
              <w:rPr>
                <w:rFonts w:ascii="Arial" w:hAnsi="Arial" w:cs="Arial"/>
                <w:color w:val="000000"/>
                <w:sz w:val="20"/>
                <w:szCs w:val="20"/>
              </w:rPr>
            </w:pPr>
            <w:r w:rsidRPr="0026678E">
              <w:rPr>
                <w:rFonts w:ascii="Arial" w:hAnsi="Arial" w:cs="Arial"/>
                <w:color w:val="000000"/>
                <w:sz w:val="20"/>
                <w:szCs w:val="20"/>
              </w:rPr>
              <w:t> </w:t>
            </w:r>
          </w:p>
        </w:tc>
        <w:tc>
          <w:tcPr>
            <w:tcW w:w="821" w:type="dxa"/>
            <w:tcBorders>
              <w:top w:val="nil"/>
              <w:left w:val="nil"/>
              <w:bottom w:val="nil"/>
              <w:right w:val="nil"/>
            </w:tcBorders>
            <w:shd w:val="clear" w:color="000000" w:fill="FFFFFF"/>
            <w:vAlign w:val="center"/>
            <w:hideMark/>
          </w:tcPr>
          <w:p w:rsidR="0026678E" w:rsidRPr="0026678E" w:rsidRDefault="0026678E" w:rsidP="0026678E">
            <w:pPr>
              <w:rPr>
                <w:rFonts w:ascii="Arial" w:hAnsi="Arial" w:cs="Arial"/>
                <w:color w:val="000000"/>
                <w:sz w:val="20"/>
                <w:szCs w:val="20"/>
              </w:rPr>
            </w:pPr>
            <w:r w:rsidRPr="0026678E">
              <w:rPr>
                <w:rFonts w:ascii="Arial" w:hAnsi="Arial" w:cs="Arial"/>
                <w:color w:val="000000"/>
                <w:sz w:val="20"/>
                <w:szCs w:val="20"/>
              </w:rPr>
              <w:t> </w:t>
            </w:r>
          </w:p>
        </w:tc>
        <w:tc>
          <w:tcPr>
            <w:tcW w:w="1158" w:type="dxa"/>
            <w:tcBorders>
              <w:top w:val="nil"/>
              <w:left w:val="nil"/>
              <w:bottom w:val="nil"/>
              <w:right w:val="nil"/>
            </w:tcBorders>
            <w:shd w:val="clear" w:color="000000" w:fill="FFFFFF"/>
            <w:vAlign w:val="center"/>
            <w:hideMark/>
          </w:tcPr>
          <w:p w:rsidR="0026678E" w:rsidRPr="0026678E" w:rsidRDefault="0026678E" w:rsidP="0026678E">
            <w:pPr>
              <w:rPr>
                <w:rFonts w:ascii="Arial" w:hAnsi="Arial" w:cs="Arial"/>
                <w:color w:val="000000"/>
                <w:sz w:val="20"/>
                <w:szCs w:val="20"/>
              </w:rPr>
            </w:pPr>
            <w:r w:rsidRPr="0026678E">
              <w:rPr>
                <w:rFonts w:ascii="Arial" w:hAnsi="Arial" w:cs="Arial"/>
                <w:color w:val="000000"/>
                <w:sz w:val="20"/>
                <w:szCs w:val="20"/>
              </w:rPr>
              <w:t> </w:t>
            </w:r>
          </w:p>
        </w:tc>
        <w:tc>
          <w:tcPr>
            <w:tcW w:w="926" w:type="dxa"/>
            <w:tcBorders>
              <w:top w:val="nil"/>
              <w:left w:val="nil"/>
              <w:bottom w:val="nil"/>
              <w:right w:val="nil"/>
            </w:tcBorders>
            <w:shd w:val="clear" w:color="000000" w:fill="FFFFFF"/>
            <w:vAlign w:val="center"/>
            <w:hideMark/>
          </w:tcPr>
          <w:p w:rsidR="0026678E" w:rsidRPr="0026678E" w:rsidRDefault="0026678E" w:rsidP="0026678E">
            <w:pPr>
              <w:rPr>
                <w:rFonts w:ascii="Arial" w:hAnsi="Arial" w:cs="Arial"/>
                <w:color w:val="000000"/>
                <w:sz w:val="20"/>
                <w:szCs w:val="20"/>
              </w:rPr>
            </w:pPr>
            <w:r w:rsidRPr="0026678E">
              <w:rPr>
                <w:rFonts w:ascii="Arial" w:hAnsi="Arial" w:cs="Arial"/>
                <w:color w:val="000000"/>
                <w:sz w:val="20"/>
                <w:szCs w:val="20"/>
              </w:rPr>
              <w:t> </w:t>
            </w:r>
          </w:p>
        </w:tc>
      </w:tr>
      <w:tr w:rsidR="0026678E" w:rsidRPr="0026678E" w:rsidTr="0026678E">
        <w:trPr>
          <w:trHeight w:val="1000"/>
        </w:trPr>
        <w:tc>
          <w:tcPr>
            <w:tcW w:w="9055" w:type="dxa"/>
            <w:gridSpan w:val="7"/>
            <w:tcBorders>
              <w:top w:val="nil"/>
              <w:left w:val="nil"/>
              <w:bottom w:val="nil"/>
              <w:right w:val="nil"/>
            </w:tcBorders>
            <w:shd w:val="clear" w:color="000000" w:fill="FFFFFF"/>
            <w:hideMark/>
          </w:tcPr>
          <w:p w:rsidR="0026678E" w:rsidRPr="0026678E" w:rsidRDefault="0026678E" w:rsidP="0026678E">
            <w:pPr>
              <w:jc w:val="both"/>
              <w:rPr>
                <w:rFonts w:ascii="Arial" w:hAnsi="Arial" w:cs="Arial"/>
                <w:color w:val="000000"/>
                <w:sz w:val="18"/>
                <w:szCs w:val="18"/>
              </w:rPr>
            </w:pPr>
            <w:r w:rsidRPr="0026678E">
              <w:rPr>
                <w:rFonts w:ascii="Arial" w:hAnsi="Arial" w:cs="Arial"/>
                <w:b/>
                <w:bCs/>
                <w:color w:val="000000"/>
                <w:sz w:val="18"/>
                <w:szCs w:val="18"/>
              </w:rPr>
              <w:t>(*)</w:t>
            </w:r>
            <w:r w:rsidRPr="0026678E">
              <w:rPr>
                <w:rFonts w:ascii="Arial" w:hAnsi="Arial" w:cs="Arial"/>
                <w:color w:val="000000"/>
                <w:sz w:val="18"/>
                <w:szCs w:val="18"/>
              </w:rPr>
              <w:t xml:space="preserve"> La disposición adicional quinta extiende la aplicación de las bases reguladoras contenidas en el proyecto de Orden al programa de fomento del empleo agrario, por lo que se incluyen en este cuadro los créditos destinados a financiar el citado programa.</w:t>
            </w:r>
          </w:p>
        </w:tc>
      </w:tr>
    </w:tbl>
    <w:p w:rsidR="00461FE8" w:rsidRPr="004C4780" w:rsidRDefault="00461FE8" w:rsidP="00461FE8">
      <w:pPr>
        <w:jc w:val="center"/>
        <w:rPr>
          <w:rFonts w:ascii="Arial" w:eastAsia="Calibri" w:hAnsi="Arial" w:cs="Arial"/>
          <w:lang w:eastAsia="en-US"/>
        </w:rPr>
      </w:pPr>
    </w:p>
    <w:p w:rsidR="005C20AD" w:rsidRPr="004C4780" w:rsidRDefault="005C20AD" w:rsidP="005C20AD">
      <w:pPr>
        <w:tabs>
          <w:tab w:val="left" w:pos="284"/>
        </w:tabs>
        <w:jc w:val="both"/>
        <w:rPr>
          <w:rFonts w:ascii="Arial" w:eastAsia="Calibri" w:hAnsi="Arial" w:cs="Arial"/>
          <w:lang w:eastAsia="en-US"/>
        </w:rPr>
      </w:pPr>
      <w:r w:rsidRPr="004C4780">
        <w:rPr>
          <w:rFonts w:ascii="Arial" w:eastAsia="Calibri" w:hAnsi="Arial" w:cs="Arial"/>
          <w:lang w:eastAsia="en-US"/>
        </w:rPr>
        <w:t>A modo de conclusión, se puede decir que el impacto presupuestario del</w:t>
      </w:r>
      <w:r w:rsidR="00A72622">
        <w:rPr>
          <w:rFonts w:ascii="Arial" w:eastAsia="Calibri" w:hAnsi="Arial" w:cs="Arial"/>
          <w:lang w:eastAsia="en-US"/>
        </w:rPr>
        <w:t xml:space="preserve"> </w:t>
      </w:r>
      <w:r w:rsidRPr="004C4780">
        <w:rPr>
          <w:rFonts w:ascii="Arial" w:eastAsia="Calibri" w:hAnsi="Arial" w:cs="Arial"/>
          <w:lang w:eastAsia="en-US"/>
        </w:rPr>
        <w:t xml:space="preserve">proyecto de </w:t>
      </w:r>
      <w:r w:rsidR="00A72622">
        <w:rPr>
          <w:rFonts w:ascii="Arial" w:eastAsia="Calibri" w:hAnsi="Arial" w:cs="Arial"/>
          <w:lang w:eastAsia="en-US"/>
        </w:rPr>
        <w:t>orden</w:t>
      </w:r>
      <w:r w:rsidRPr="004C4780">
        <w:rPr>
          <w:rFonts w:ascii="Arial" w:eastAsia="Calibri" w:hAnsi="Arial" w:cs="Arial"/>
          <w:lang w:eastAsia="en-US"/>
        </w:rPr>
        <w:t xml:space="preserve"> es nulo. El incremento en un </w:t>
      </w:r>
      <w:r w:rsidR="0026678E">
        <w:rPr>
          <w:rFonts w:ascii="Arial" w:eastAsia="Calibri" w:hAnsi="Arial" w:cs="Arial"/>
          <w:lang w:eastAsia="en-US"/>
        </w:rPr>
        <w:t>5,33</w:t>
      </w:r>
      <w:r w:rsidRPr="004C4780">
        <w:rPr>
          <w:rFonts w:ascii="Arial" w:eastAsia="Calibri" w:hAnsi="Arial" w:cs="Arial"/>
          <w:lang w:eastAsia="en-US"/>
        </w:rPr>
        <w:t>% del gasto presupuestado en 202</w:t>
      </w:r>
      <w:r w:rsidR="00A72622">
        <w:rPr>
          <w:rFonts w:ascii="Arial" w:eastAsia="Calibri" w:hAnsi="Arial" w:cs="Arial"/>
          <w:lang w:eastAsia="en-US"/>
        </w:rPr>
        <w:t>3</w:t>
      </w:r>
      <w:r w:rsidRPr="004C4780">
        <w:rPr>
          <w:rFonts w:ascii="Arial" w:eastAsia="Calibri" w:hAnsi="Arial" w:cs="Arial"/>
          <w:lang w:eastAsia="en-US"/>
        </w:rPr>
        <w:t xml:space="preserve"> para </w:t>
      </w:r>
      <w:r w:rsidR="007607AC">
        <w:rPr>
          <w:rFonts w:ascii="Arial" w:eastAsia="Calibri" w:hAnsi="Arial" w:cs="Arial"/>
          <w:lang w:eastAsia="en-US"/>
        </w:rPr>
        <w:t>los programas de activación para el</w:t>
      </w:r>
      <w:r w:rsidRPr="004C4780">
        <w:rPr>
          <w:rFonts w:ascii="Arial" w:eastAsia="Calibri" w:hAnsi="Arial" w:cs="Arial"/>
          <w:lang w:eastAsia="en-US"/>
        </w:rPr>
        <w:t xml:space="preserve"> empleo, según figura en el cuadro anterior, obedece a la propia dinámica seguida en la tramitación y aprobación de los Presupuestos Generales del Estado y, en ningún caso, a la</w:t>
      </w:r>
      <w:r w:rsidR="007607AC">
        <w:rPr>
          <w:rFonts w:ascii="Arial" w:eastAsia="Calibri" w:hAnsi="Arial" w:cs="Arial"/>
          <w:lang w:eastAsia="en-US"/>
        </w:rPr>
        <w:t>s</w:t>
      </w:r>
      <w:r w:rsidRPr="004C4780">
        <w:rPr>
          <w:rFonts w:ascii="Arial" w:eastAsia="Calibri" w:hAnsi="Arial" w:cs="Arial"/>
          <w:lang w:eastAsia="en-US"/>
        </w:rPr>
        <w:t xml:space="preserve"> nueva</w:t>
      </w:r>
      <w:r w:rsidR="007607AC">
        <w:rPr>
          <w:rFonts w:ascii="Arial" w:eastAsia="Calibri" w:hAnsi="Arial" w:cs="Arial"/>
          <w:lang w:eastAsia="en-US"/>
        </w:rPr>
        <w:t>s bases reguladoras de las subvenciones destinadas a su financiación</w:t>
      </w:r>
      <w:r w:rsidRPr="004C4780">
        <w:rPr>
          <w:rFonts w:ascii="Arial" w:eastAsia="Calibri" w:hAnsi="Arial" w:cs="Arial"/>
          <w:lang w:eastAsia="en-US"/>
        </w:rPr>
        <w:t>, pues dicho incremento habría sido el mismo de no existir el proyecto de</w:t>
      </w:r>
      <w:r w:rsidR="007607AC">
        <w:rPr>
          <w:rFonts w:ascii="Arial" w:eastAsia="Calibri" w:hAnsi="Arial" w:cs="Arial"/>
          <w:lang w:eastAsia="en-US"/>
        </w:rPr>
        <w:t xml:space="preserve"> orden</w:t>
      </w:r>
      <w:r w:rsidRPr="004C4780">
        <w:rPr>
          <w:rFonts w:ascii="Arial" w:eastAsia="Calibri" w:hAnsi="Arial" w:cs="Arial"/>
          <w:lang w:eastAsia="en-US"/>
        </w:rPr>
        <w:t xml:space="preserve">. </w:t>
      </w:r>
    </w:p>
    <w:p w:rsidR="005C20AD" w:rsidRPr="004C4780" w:rsidRDefault="005C20AD" w:rsidP="000F3214">
      <w:pPr>
        <w:tabs>
          <w:tab w:val="left" w:pos="284"/>
        </w:tabs>
        <w:jc w:val="both"/>
        <w:rPr>
          <w:rFonts w:ascii="Arial" w:eastAsia="Calibri" w:hAnsi="Arial" w:cs="Arial"/>
          <w:lang w:eastAsia="en-US"/>
        </w:rPr>
      </w:pPr>
    </w:p>
    <w:p w:rsidR="005E1FF0" w:rsidRPr="004C4780" w:rsidRDefault="005E1FF0" w:rsidP="005052D0">
      <w:pPr>
        <w:pStyle w:val="Textoindependiente"/>
        <w:jc w:val="both"/>
        <w:rPr>
          <w:rFonts w:cs="Arial"/>
          <w:b w:val="0"/>
          <w:bCs w:val="0"/>
        </w:rPr>
      </w:pPr>
    </w:p>
    <w:p w:rsidR="001D2D82" w:rsidRPr="004C4780" w:rsidRDefault="00742F12" w:rsidP="00C07C65">
      <w:pPr>
        <w:pStyle w:val="Default"/>
        <w:jc w:val="both"/>
        <w:rPr>
          <w:rFonts w:ascii="Arial" w:eastAsia="Times New Roman" w:hAnsi="Arial" w:cs="Arial"/>
          <w:b/>
          <w:color w:val="auto"/>
          <w:lang w:eastAsia="es-ES"/>
        </w:rPr>
      </w:pPr>
      <w:r w:rsidRPr="004C4780">
        <w:rPr>
          <w:rFonts w:ascii="Arial" w:eastAsia="Times New Roman" w:hAnsi="Arial" w:cs="Arial"/>
          <w:b/>
          <w:color w:val="auto"/>
          <w:lang w:eastAsia="es-ES"/>
        </w:rPr>
        <w:t>V</w:t>
      </w:r>
      <w:r w:rsidR="00CD6A09" w:rsidRPr="004C4780">
        <w:rPr>
          <w:rFonts w:ascii="Arial" w:eastAsia="Times New Roman" w:hAnsi="Arial" w:cs="Arial"/>
          <w:b/>
          <w:color w:val="auto"/>
          <w:lang w:eastAsia="es-ES"/>
        </w:rPr>
        <w:t>II</w:t>
      </w:r>
      <w:r w:rsidR="001D2D82" w:rsidRPr="004C4780">
        <w:rPr>
          <w:rFonts w:ascii="Arial" w:eastAsia="Times New Roman" w:hAnsi="Arial" w:cs="Arial"/>
          <w:b/>
          <w:color w:val="auto"/>
          <w:lang w:eastAsia="es-ES"/>
        </w:rPr>
        <w:t>. DETECCIÓN Y MEDICIÓN DE CARGAS.</w:t>
      </w:r>
    </w:p>
    <w:p w:rsidR="00C07C65" w:rsidRPr="00866601" w:rsidRDefault="00C07C65" w:rsidP="00C07C65">
      <w:pPr>
        <w:pStyle w:val="Default"/>
        <w:jc w:val="both"/>
        <w:rPr>
          <w:rFonts w:ascii="Arial" w:eastAsia="Times New Roman" w:hAnsi="Arial" w:cs="Arial"/>
          <w:color w:val="auto"/>
          <w:lang w:eastAsia="es-ES"/>
        </w:rPr>
      </w:pPr>
    </w:p>
    <w:p w:rsidR="00866601" w:rsidRPr="00866601" w:rsidRDefault="00866601" w:rsidP="003E3B9F">
      <w:pPr>
        <w:autoSpaceDE w:val="0"/>
        <w:autoSpaceDN w:val="0"/>
        <w:adjustRightInd w:val="0"/>
        <w:spacing w:after="240"/>
        <w:jc w:val="both"/>
        <w:rPr>
          <w:rFonts w:ascii="Arial" w:hAnsi="Arial" w:cs="Arial"/>
        </w:rPr>
      </w:pPr>
      <w:r w:rsidRPr="00866601">
        <w:rPr>
          <w:rFonts w:ascii="Arial" w:hAnsi="Arial" w:cs="Arial"/>
        </w:rPr>
        <w:t>El concepto de carga administrativa, tal y como se deduce del artículo 2.1. e) del Real Decreto 931/2017, de 27 de octubre, por el que se regula la Memoria del Análisis de Impacto Normativo, y de la Guía Metodológica para la Elaboración de la Memoria del Análisis de Impacto Normativo, del Ministerio de Hacienda, es toda actividad de naturaleza administrativa que debe llevar a cabo una empresa o un ciudadano para cumplir con las obligaciones derivadas de la normativa.</w:t>
      </w:r>
    </w:p>
    <w:p w:rsidR="00866601" w:rsidRPr="00866601" w:rsidRDefault="00866601" w:rsidP="003E3B9F">
      <w:pPr>
        <w:autoSpaceDE w:val="0"/>
        <w:autoSpaceDN w:val="0"/>
        <w:adjustRightInd w:val="0"/>
        <w:spacing w:after="240"/>
        <w:jc w:val="both"/>
        <w:rPr>
          <w:rFonts w:ascii="Arial" w:eastAsia="Arial Unicode MS" w:hAnsi="Arial" w:cs="Arial"/>
        </w:rPr>
      </w:pPr>
      <w:r w:rsidRPr="00866601">
        <w:rPr>
          <w:rFonts w:ascii="Arial" w:eastAsia="Arial Unicode MS" w:hAnsi="Arial" w:cs="Arial"/>
        </w:rPr>
        <w:t xml:space="preserve">Se consideran cargas administrativas, para los solicitantes y beneficiarios de las subvenciones sujetas a las bases reguladoras establecidas en esta orden, todas aquellas tareas de naturaleza administrativa que deben llevar a cabo para solicitar dichas subvenciones y cumplir con las obligaciones establecidas en esta norma y en la normativa general en materia de subvenciones. </w:t>
      </w:r>
    </w:p>
    <w:p w:rsidR="00866601" w:rsidRPr="00866601" w:rsidRDefault="00866601" w:rsidP="003E3B9F">
      <w:pPr>
        <w:autoSpaceDE w:val="0"/>
        <w:autoSpaceDN w:val="0"/>
        <w:adjustRightInd w:val="0"/>
        <w:spacing w:after="240"/>
        <w:jc w:val="both"/>
        <w:rPr>
          <w:rFonts w:ascii="Arial" w:eastAsia="Arial Unicode MS" w:hAnsi="Arial" w:cs="Arial"/>
        </w:rPr>
      </w:pPr>
      <w:r w:rsidRPr="00866601">
        <w:rPr>
          <w:rFonts w:ascii="Arial" w:eastAsia="Arial Unicode MS" w:hAnsi="Arial" w:cs="Arial"/>
        </w:rPr>
        <w:t>Se ha de señalar que podrán ser beneficiarias</w:t>
      </w:r>
      <w:r w:rsidR="000D03DC">
        <w:rPr>
          <w:rFonts w:ascii="Arial" w:eastAsia="Arial Unicode MS" w:hAnsi="Arial" w:cs="Arial"/>
        </w:rPr>
        <w:t>, según las distintas actuaciones subvencionables</w:t>
      </w:r>
      <w:r w:rsidRPr="00866601">
        <w:rPr>
          <w:rFonts w:ascii="Arial" w:eastAsia="Arial Unicode MS" w:hAnsi="Arial" w:cs="Arial"/>
        </w:rPr>
        <w:t xml:space="preserve">: </w:t>
      </w:r>
    </w:p>
    <w:p w:rsidR="00866601" w:rsidRPr="00866601" w:rsidRDefault="00866601" w:rsidP="003E3B9F">
      <w:pPr>
        <w:autoSpaceDE w:val="0"/>
        <w:autoSpaceDN w:val="0"/>
        <w:adjustRightInd w:val="0"/>
        <w:spacing w:after="240"/>
        <w:ind w:left="284" w:hanging="284"/>
        <w:jc w:val="both"/>
        <w:rPr>
          <w:rFonts w:ascii="Arial" w:eastAsia="Arial Unicode MS" w:hAnsi="Arial" w:cs="Arial"/>
        </w:rPr>
      </w:pPr>
      <w:r w:rsidRPr="00866601">
        <w:rPr>
          <w:rFonts w:ascii="Arial" w:eastAsia="Arial Unicode MS" w:hAnsi="Arial" w:cs="Arial"/>
        </w:rPr>
        <w:t xml:space="preserve">- </w:t>
      </w:r>
      <w:r w:rsidR="000D03DC">
        <w:rPr>
          <w:rFonts w:ascii="Arial" w:eastAsia="Arial Unicode MS" w:hAnsi="Arial" w:cs="Arial"/>
        </w:rPr>
        <w:tab/>
        <w:t xml:space="preserve">Entidades públicas, incluidas las entidades y </w:t>
      </w:r>
      <w:r w:rsidRPr="00866601">
        <w:rPr>
          <w:rFonts w:ascii="Arial" w:eastAsia="Arial Unicode MS" w:hAnsi="Arial" w:cs="Arial"/>
        </w:rPr>
        <w:t>corporaciones locales</w:t>
      </w:r>
      <w:r w:rsidR="000D03DC">
        <w:rPr>
          <w:rFonts w:ascii="Arial" w:eastAsia="Arial Unicode MS" w:hAnsi="Arial" w:cs="Arial"/>
        </w:rPr>
        <w:t>.</w:t>
      </w:r>
    </w:p>
    <w:p w:rsidR="000D03DC" w:rsidRDefault="00866601" w:rsidP="003E3B9F">
      <w:pPr>
        <w:autoSpaceDE w:val="0"/>
        <w:autoSpaceDN w:val="0"/>
        <w:adjustRightInd w:val="0"/>
        <w:spacing w:after="240"/>
        <w:ind w:left="284" w:hanging="284"/>
        <w:jc w:val="both"/>
        <w:rPr>
          <w:rFonts w:ascii="Arial" w:eastAsia="Arial Unicode MS" w:hAnsi="Arial" w:cs="Arial"/>
        </w:rPr>
      </w:pPr>
      <w:r w:rsidRPr="00866601">
        <w:rPr>
          <w:rFonts w:ascii="Arial" w:eastAsia="Arial Unicode MS" w:hAnsi="Arial" w:cs="Arial"/>
        </w:rPr>
        <w:t xml:space="preserve">- </w:t>
      </w:r>
      <w:r w:rsidR="000D03DC">
        <w:rPr>
          <w:rFonts w:ascii="Arial" w:eastAsia="Arial Unicode MS" w:hAnsi="Arial" w:cs="Arial"/>
        </w:rPr>
        <w:tab/>
        <w:t xml:space="preserve">Las empresas, las personas trabajadoras autónomas, las entidades privadas sin ánimo de lucro y aquellas otras entidades del mercado ordinario de trabajo, no incluidas entre las anteriores, que suscriban contratos laborales incentivados. </w:t>
      </w:r>
    </w:p>
    <w:p w:rsidR="000D03DC" w:rsidRDefault="000D03DC" w:rsidP="003E3B9F">
      <w:pPr>
        <w:autoSpaceDE w:val="0"/>
        <w:autoSpaceDN w:val="0"/>
        <w:adjustRightInd w:val="0"/>
        <w:spacing w:after="240"/>
        <w:ind w:left="284" w:hanging="284"/>
        <w:jc w:val="both"/>
        <w:rPr>
          <w:rFonts w:ascii="Arial" w:eastAsia="Arial Unicode MS" w:hAnsi="Arial" w:cs="Arial"/>
        </w:rPr>
      </w:pPr>
      <w:r>
        <w:rPr>
          <w:rFonts w:ascii="Arial" w:eastAsia="Arial Unicode MS" w:hAnsi="Arial" w:cs="Arial"/>
        </w:rPr>
        <w:t>-</w:t>
      </w:r>
      <w:r>
        <w:rPr>
          <w:rFonts w:ascii="Arial" w:eastAsia="Arial Unicode MS" w:hAnsi="Arial" w:cs="Arial"/>
        </w:rPr>
        <w:tab/>
        <w:t>Las personas destinatarias finales de algunas actuaciones subvencionables, como es el caso de las subvenciones de apoyo al desplazamiento.</w:t>
      </w:r>
    </w:p>
    <w:p w:rsidR="00866601" w:rsidRPr="00866601" w:rsidRDefault="00866601" w:rsidP="003E3B9F">
      <w:pPr>
        <w:autoSpaceDE w:val="0"/>
        <w:autoSpaceDN w:val="0"/>
        <w:adjustRightInd w:val="0"/>
        <w:spacing w:after="240"/>
        <w:jc w:val="both"/>
        <w:rPr>
          <w:rFonts w:ascii="Arial" w:eastAsia="Arial Unicode MS" w:hAnsi="Arial" w:cs="Arial"/>
        </w:rPr>
      </w:pPr>
      <w:r w:rsidRPr="00866601">
        <w:rPr>
          <w:rFonts w:ascii="Arial" w:eastAsia="Arial Unicode MS" w:hAnsi="Arial" w:cs="Arial"/>
        </w:rPr>
        <w:lastRenderedPageBreak/>
        <w:t xml:space="preserve">Cuando las posibles entidades solicitantes y, por tanto, beneficiarias, de las subvenciones reguladas en el presente proyecto de orden son </w:t>
      </w:r>
      <w:r w:rsidR="00863081">
        <w:rPr>
          <w:rFonts w:ascii="Arial" w:eastAsia="Arial Unicode MS" w:hAnsi="Arial" w:cs="Arial"/>
        </w:rPr>
        <w:t>A</w:t>
      </w:r>
      <w:r w:rsidRPr="00866601">
        <w:rPr>
          <w:rFonts w:ascii="Arial" w:eastAsia="Arial Unicode MS" w:hAnsi="Arial" w:cs="Arial"/>
        </w:rPr>
        <w:t>dministraciones públicas, no se generan cargas administrativas hacia ciudadanos o empresas.</w:t>
      </w:r>
      <w:r w:rsidR="00863081">
        <w:rPr>
          <w:rFonts w:ascii="Arial" w:eastAsia="Arial Unicode MS" w:hAnsi="Arial" w:cs="Arial"/>
        </w:rPr>
        <w:t xml:space="preserve"> En los demás supuestos, </w:t>
      </w:r>
      <w:r w:rsidRPr="00866601">
        <w:rPr>
          <w:rFonts w:ascii="Arial" w:eastAsia="Arial Unicode MS" w:hAnsi="Arial" w:cs="Arial"/>
        </w:rPr>
        <w:t xml:space="preserve">cabe entender que se generan cargas administrativas hacia ciudadanos o empresas. </w:t>
      </w:r>
    </w:p>
    <w:p w:rsidR="00866601" w:rsidRPr="00866601" w:rsidRDefault="00866601" w:rsidP="003E3B9F">
      <w:pPr>
        <w:shd w:val="clear" w:color="auto" w:fill="FFFFFF"/>
        <w:spacing w:after="240"/>
        <w:jc w:val="both"/>
        <w:rPr>
          <w:rFonts w:ascii="Arial" w:hAnsi="Arial" w:cs="Arial"/>
        </w:rPr>
      </w:pPr>
      <w:r w:rsidRPr="00866601">
        <w:rPr>
          <w:rFonts w:ascii="Arial" w:hAnsi="Arial" w:cs="Arial"/>
        </w:rPr>
        <w:t>A continuación, se recoge una estimación de las cargas administrativas totales que se habrían de asumir, con carácter general por cada subvención. La estimación de las cargas se atiene a lo previsto en la Guía Metodológica para la Elaboración de la Memoria del Análisis de Impacto Normativo, del Ministerio de Hacienda: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411"/>
        <w:gridCol w:w="1276"/>
        <w:gridCol w:w="1328"/>
        <w:gridCol w:w="1088"/>
      </w:tblGrid>
      <w:tr w:rsidR="00866601" w:rsidRPr="00866601" w:rsidTr="00866601">
        <w:trPr>
          <w:trHeight w:val="542"/>
        </w:trPr>
        <w:tc>
          <w:tcPr>
            <w:tcW w:w="3964" w:type="dxa"/>
            <w:shd w:val="clear" w:color="auto" w:fill="auto"/>
            <w:vAlign w:val="center"/>
          </w:tcPr>
          <w:p w:rsidR="00866601" w:rsidRPr="00866601" w:rsidRDefault="00866601" w:rsidP="00866601">
            <w:pPr>
              <w:jc w:val="both"/>
              <w:rPr>
                <w:rFonts w:ascii="Arial" w:hAnsi="Arial" w:cs="Arial"/>
                <w:b/>
                <w:sz w:val="20"/>
                <w:szCs w:val="20"/>
              </w:rPr>
            </w:pPr>
            <w:r w:rsidRPr="00866601">
              <w:rPr>
                <w:rFonts w:ascii="Arial" w:hAnsi="Arial" w:cs="Arial"/>
                <w:b/>
                <w:sz w:val="20"/>
                <w:szCs w:val="20"/>
              </w:rPr>
              <w:t xml:space="preserve">Carga Administrativa – </w:t>
            </w:r>
          </w:p>
        </w:tc>
        <w:tc>
          <w:tcPr>
            <w:tcW w:w="1411" w:type="dxa"/>
            <w:shd w:val="clear" w:color="auto" w:fill="auto"/>
            <w:vAlign w:val="center"/>
          </w:tcPr>
          <w:p w:rsidR="00866601" w:rsidRPr="00866601" w:rsidRDefault="00866601" w:rsidP="00866601">
            <w:pPr>
              <w:jc w:val="center"/>
              <w:rPr>
                <w:rFonts w:ascii="Arial" w:hAnsi="Arial" w:cs="Arial"/>
                <w:b/>
                <w:sz w:val="20"/>
                <w:szCs w:val="20"/>
              </w:rPr>
            </w:pPr>
            <w:r w:rsidRPr="00866601">
              <w:rPr>
                <w:rFonts w:ascii="Arial" w:hAnsi="Arial" w:cs="Arial"/>
                <w:b/>
                <w:sz w:val="20"/>
                <w:szCs w:val="20"/>
              </w:rPr>
              <w:t>Coste Unitario (€)</w:t>
            </w:r>
          </w:p>
        </w:tc>
        <w:tc>
          <w:tcPr>
            <w:tcW w:w="1276" w:type="dxa"/>
            <w:shd w:val="clear" w:color="auto" w:fill="auto"/>
            <w:vAlign w:val="center"/>
          </w:tcPr>
          <w:p w:rsidR="00866601" w:rsidRPr="00866601" w:rsidRDefault="00866601" w:rsidP="00866601">
            <w:pPr>
              <w:jc w:val="center"/>
              <w:rPr>
                <w:rFonts w:ascii="Arial" w:hAnsi="Arial" w:cs="Arial"/>
                <w:b/>
                <w:sz w:val="20"/>
                <w:szCs w:val="20"/>
              </w:rPr>
            </w:pPr>
            <w:r w:rsidRPr="00866601">
              <w:rPr>
                <w:rFonts w:ascii="Arial" w:hAnsi="Arial" w:cs="Arial"/>
                <w:b/>
                <w:sz w:val="20"/>
                <w:szCs w:val="20"/>
              </w:rPr>
              <w:t>Frecuencia</w:t>
            </w:r>
          </w:p>
        </w:tc>
        <w:tc>
          <w:tcPr>
            <w:tcW w:w="1328" w:type="dxa"/>
            <w:shd w:val="clear" w:color="auto" w:fill="auto"/>
            <w:vAlign w:val="center"/>
          </w:tcPr>
          <w:p w:rsidR="00866601" w:rsidRPr="00866601" w:rsidRDefault="00866601" w:rsidP="00866601">
            <w:pPr>
              <w:jc w:val="center"/>
              <w:rPr>
                <w:rFonts w:ascii="Arial" w:hAnsi="Arial" w:cs="Arial"/>
                <w:b/>
                <w:sz w:val="20"/>
                <w:szCs w:val="20"/>
              </w:rPr>
            </w:pPr>
            <w:r w:rsidRPr="00866601">
              <w:rPr>
                <w:rFonts w:ascii="Arial" w:hAnsi="Arial" w:cs="Arial"/>
                <w:b/>
                <w:sz w:val="20"/>
                <w:szCs w:val="20"/>
              </w:rPr>
              <w:t>Población**</w:t>
            </w:r>
          </w:p>
        </w:tc>
        <w:tc>
          <w:tcPr>
            <w:tcW w:w="1088" w:type="dxa"/>
            <w:shd w:val="clear" w:color="auto" w:fill="auto"/>
            <w:vAlign w:val="center"/>
          </w:tcPr>
          <w:p w:rsidR="00866601" w:rsidRPr="00866601" w:rsidRDefault="00866601" w:rsidP="00866601">
            <w:pPr>
              <w:jc w:val="center"/>
              <w:rPr>
                <w:rFonts w:ascii="Arial" w:hAnsi="Arial" w:cs="Arial"/>
                <w:b/>
                <w:sz w:val="20"/>
                <w:szCs w:val="20"/>
              </w:rPr>
            </w:pPr>
            <w:r w:rsidRPr="00866601">
              <w:rPr>
                <w:rFonts w:ascii="Arial" w:hAnsi="Arial" w:cs="Arial"/>
                <w:b/>
                <w:sz w:val="20"/>
                <w:szCs w:val="20"/>
              </w:rPr>
              <w:t>TOTAL</w:t>
            </w:r>
            <w:r>
              <w:rPr>
                <w:rFonts w:ascii="Arial" w:hAnsi="Arial" w:cs="Arial"/>
                <w:b/>
                <w:sz w:val="20"/>
                <w:szCs w:val="20"/>
              </w:rPr>
              <w:t xml:space="preserve"> </w:t>
            </w:r>
            <w:r w:rsidRPr="00866601">
              <w:rPr>
                <w:rFonts w:ascii="Arial" w:hAnsi="Arial" w:cs="Arial"/>
                <w:b/>
                <w:sz w:val="20"/>
                <w:szCs w:val="20"/>
              </w:rPr>
              <w:t>EUROS</w:t>
            </w:r>
          </w:p>
        </w:tc>
      </w:tr>
      <w:tr w:rsidR="00866601" w:rsidRPr="00866601" w:rsidTr="00866601">
        <w:trPr>
          <w:trHeight w:val="1259"/>
        </w:trPr>
        <w:tc>
          <w:tcPr>
            <w:tcW w:w="3964" w:type="dxa"/>
            <w:shd w:val="clear" w:color="auto" w:fill="auto"/>
          </w:tcPr>
          <w:p w:rsidR="00866601" w:rsidRPr="00866601" w:rsidRDefault="00866601" w:rsidP="00866601">
            <w:pPr>
              <w:shd w:val="clear" w:color="auto" w:fill="FFFFFF"/>
              <w:jc w:val="both"/>
              <w:rPr>
                <w:rFonts w:ascii="Arial" w:hAnsi="Arial" w:cs="Arial"/>
                <w:sz w:val="20"/>
                <w:szCs w:val="20"/>
              </w:rPr>
            </w:pPr>
            <w:r w:rsidRPr="00866601">
              <w:rPr>
                <w:rFonts w:ascii="Arial" w:hAnsi="Arial" w:cs="Arial"/>
                <w:sz w:val="20"/>
                <w:szCs w:val="20"/>
              </w:rPr>
              <w:t>Presentación de la solicitud y documentación adjunta: declaración responsable y compromiso de actividad (Presentación de solicitud electrónica, + presentación electrónica de documentos)</w:t>
            </w:r>
          </w:p>
        </w:tc>
        <w:tc>
          <w:tcPr>
            <w:tcW w:w="1411" w:type="dxa"/>
            <w:shd w:val="clear" w:color="auto" w:fill="auto"/>
          </w:tcPr>
          <w:p w:rsidR="00866601" w:rsidRPr="00866601" w:rsidRDefault="00866601" w:rsidP="00866601">
            <w:pPr>
              <w:jc w:val="right"/>
              <w:rPr>
                <w:rFonts w:ascii="Arial" w:hAnsi="Arial" w:cs="Arial"/>
                <w:sz w:val="20"/>
                <w:szCs w:val="20"/>
              </w:rPr>
            </w:pPr>
            <w:r w:rsidRPr="00866601">
              <w:rPr>
                <w:rFonts w:ascii="Arial" w:hAnsi="Arial" w:cs="Arial"/>
                <w:sz w:val="20"/>
                <w:szCs w:val="20"/>
              </w:rPr>
              <w:t>5 + (4x2)</w:t>
            </w:r>
          </w:p>
        </w:tc>
        <w:tc>
          <w:tcPr>
            <w:tcW w:w="1276" w:type="dxa"/>
            <w:shd w:val="clear" w:color="auto" w:fill="auto"/>
          </w:tcPr>
          <w:p w:rsidR="00866601" w:rsidRPr="00866601" w:rsidRDefault="00866601" w:rsidP="00866601">
            <w:pPr>
              <w:jc w:val="right"/>
              <w:rPr>
                <w:rFonts w:ascii="Arial" w:hAnsi="Arial" w:cs="Arial"/>
                <w:sz w:val="20"/>
                <w:szCs w:val="20"/>
              </w:rPr>
            </w:pPr>
            <w:r w:rsidRPr="00866601">
              <w:rPr>
                <w:rFonts w:ascii="Arial" w:hAnsi="Arial" w:cs="Arial"/>
                <w:sz w:val="20"/>
                <w:szCs w:val="20"/>
              </w:rPr>
              <w:t>1</w:t>
            </w:r>
          </w:p>
        </w:tc>
        <w:tc>
          <w:tcPr>
            <w:tcW w:w="1328" w:type="dxa"/>
            <w:shd w:val="clear" w:color="auto" w:fill="auto"/>
          </w:tcPr>
          <w:p w:rsidR="00866601" w:rsidRPr="00866601" w:rsidRDefault="00866601" w:rsidP="00866601">
            <w:pPr>
              <w:jc w:val="right"/>
              <w:rPr>
                <w:rFonts w:ascii="Arial" w:hAnsi="Arial" w:cs="Arial"/>
                <w:sz w:val="20"/>
                <w:szCs w:val="20"/>
              </w:rPr>
            </w:pPr>
          </w:p>
        </w:tc>
        <w:tc>
          <w:tcPr>
            <w:tcW w:w="1088" w:type="dxa"/>
            <w:shd w:val="clear" w:color="auto" w:fill="auto"/>
          </w:tcPr>
          <w:p w:rsidR="00866601" w:rsidRPr="00866601" w:rsidRDefault="00866601" w:rsidP="00866601">
            <w:pPr>
              <w:jc w:val="right"/>
              <w:rPr>
                <w:rFonts w:ascii="Arial" w:hAnsi="Arial" w:cs="Arial"/>
                <w:sz w:val="20"/>
                <w:szCs w:val="20"/>
              </w:rPr>
            </w:pPr>
            <w:r w:rsidRPr="00866601">
              <w:rPr>
                <w:rFonts w:ascii="Arial" w:hAnsi="Arial" w:cs="Arial"/>
                <w:sz w:val="20"/>
                <w:szCs w:val="20"/>
              </w:rPr>
              <w:t>13</w:t>
            </w:r>
          </w:p>
        </w:tc>
      </w:tr>
      <w:tr w:rsidR="00866601" w:rsidRPr="00866601" w:rsidTr="00866601">
        <w:trPr>
          <w:trHeight w:val="838"/>
        </w:trPr>
        <w:tc>
          <w:tcPr>
            <w:tcW w:w="3964" w:type="dxa"/>
            <w:shd w:val="clear" w:color="auto" w:fill="auto"/>
          </w:tcPr>
          <w:p w:rsidR="00866601" w:rsidRPr="00866601" w:rsidRDefault="00866601" w:rsidP="00866601">
            <w:pPr>
              <w:shd w:val="clear" w:color="auto" w:fill="FFFFFF"/>
              <w:jc w:val="both"/>
              <w:rPr>
                <w:rFonts w:ascii="Arial" w:hAnsi="Arial" w:cs="Arial"/>
                <w:sz w:val="20"/>
                <w:szCs w:val="20"/>
              </w:rPr>
            </w:pPr>
            <w:r w:rsidRPr="00866601">
              <w:rPr>
                <w:rFonts w:ascii="Arial" w:hAnsi="Arial" w:cs="Arial"/>
                <w:sz w:val="20"/>
                <w:szCs w:val="20"/>
              </w:rPr>
              <w:t>Presentación de la justificación de la subvención (Presentación de un informe y memoria)</w:t>
            </w:r>
          </w:p>
        </w:tc>
        <w:tc>
          <w:tcPr>
            <w:tcW w:w="1411" w:type="dxa"/>
            <w:shd w:val="clear" w:color="auto" w:fill="auto"/>
          </w:tcPr>
          <w:p w:rsidR="00866601" w:rsidRPr="00866601" w:rsidRDefault="00866601" w:rsidP="00866601">
            <w:pPr>
              <w:jc w:val="right"/>
              <w:rPr>
                <w:rFonts w:ascii="Arial" w:hAnsi="Arial" w:cs="Arial"/>
                <w:sz w:val="20"/>
                <w:szCs w:val="20"/>
              </w:rPr>
            </w:pPr>
            <w:r w:rsidRPr="00866601">
              <w:rPr>
                <w:rFonts w:ascii="Arial" w:hAnsi="Arial" w:cs="Arial"/>
                <w:sz w:val="20"/>
                <w:szCs w:val="20"/>
              </w:rPr>
              <w:t>500</w:t>
            </w:r>
          </w:p>
        </w:tc>
        <w:tc>
          <w:tcPr>
            <w:tcW w:w="1276" w:type="dxa"/>
            <w:shd w:val="clear" w:color="auto" w:fill="auto"/>
          </w:tcPr>
          <w:p w:rsidR="00866601" w:rsidRPr="00866601" w:rsidRDefault="00866601" w:rsidP="00866601">
            <w:pPr>
              <w:jc w:val="right"/>
              <w:rPr>
                <w:rFonts w:ascii="Arial" w:hAnsi="Arial" w:cs="Arial"/>
                <w:sz w:val="20"/>
                <w:szCs w:val="20"/>
              </w:rPr>
            </w:pPr>
            <w:r w:rsidRPr="00866601">
              <w:rPr>
                <w:rFonts w:ascii="Arial" w:hAnsi="Arial" w:cs="Arial"/>
                <w:sz w:val="20"/>
                <w:szCs w:val="20"/>
              </w:rPr>
              <w:t>1</w:t>
            </w:r>
          </w:p>
        </w:tc>
        <w:tc>
          <w:tcPr>
            <w:tcW w:w="1328" w:type="dxa"/>
            <w:shd w:val="clear" w:color="auto" w:fill="auto"/>
          </w:tcPr>
          <w:p w:rsidR="00866601" w:rsidRPr="00866601" w:rsidRDefault="00866601" w:rsidP="00866601">
            <w:pPr>
              <w:jc w:val="right"/>
              <w:rPr>
                <w:rFonts w:ascii="Arial" w:hAnsi="Arial" w:cs="Arial"/>
                <w:sz w:val="20"/>
                <w:szCs w:val="20"/>
              </w:rPr>
            </w:pPr>
          </w:p>
        </w:tc>
        <w:tc>
          <w:tcPr>
            <w:tcW w:w="1088" w:type="dxa"/>
            <w:shd w:val="clear" w:color="auto" w:fill="auto"/>
          </w:tcPr>
          <w:p w:rsidR="00866601" w:rsidRPr="00866601" w:rsidRDefault="00866601" w:rsidP="00866601">
            <w:pPr>
              <w:jc w:val="right"/>
              <w:rPr>
                <w:rFonts w:ascii="Arial" w:hAnsi="Arial" w:cs="Arial"/>
                <w:sz w:val="20"/>
                <w:szCs w:val="20"/>
              </w:rPr>
            </w:pPr>
            <w:r w:rsidRPr="00866601">
              <w:rPr>
                <w:rFonts w:ascii="Arial" w:hAnsi="Arial" w:cs="Arial"/>
                <w:sz w:val="20"/>
                <w:szCs w:val="20"/>
              </w:rPr>
              <w:t>500</w:t>
            </w:r>
          </w:p>
        </w:tc>
      </w:tr>
      <w:tr w:rsidR="00866601" w:rsidRPr="00866601" w:rsidTr="00866601">
        <w:trPr>
          <w:trHeight w:val="850"/>
        </w:trPr>
        <w:tc>
          <w:tcPr>
            <w:tcW w:w="3964" w:type="dxa"/>
            <w:shd w:val="clear" w:color="auto" w:fill="auto"/>
          </w:tcPr>
          <w:p w:rsidR="00866601" w:rsidRPr="00866601" w:rsidRDefault="00866601" w:rsidP="00866601">
            <w:pPr>
              <w:shd w:val="clear" w:color="auto" w:fill="FFFFFF"/>
              <w:jc w:val="both"/>
              <w:rPr>
                <w:rFonts w:ascii="Arial" w:hAnsi="Arial" w:cs="Arial"/>
                <w:sz w:val="20"/>
                <w:szCs w:val="20"/>
              </w:rPr>
            </w:pPr>
            <w:r w:rsidRPr="00866601">
              <w:rPr>
                <w:rFonts w:ascii="Arial" w:hAnsi="Arial" w:cs="Arial"/>
                <w:sz w:val="20"/>
                <w:szCs w:val="20"/>
              </w:rPr>
              <w:t xml:space="preserve">Conservación de la documentación justificativa durante </w:t>
            </w:r>
            <w:r w:rsidR="00863081">
              <w:rPr>
                <w:rFonts w:ascii="Arial" w:hAnsi="Arial" w:cs="Arial"/>
                <w:sz w:val="20"/>
                <w:szCs w:val="20"/>
              </w:rPr>
              <w:t>4</w:t>
            </w:r>
            <w:r w:rsidRPr="00866601">
              <w:rPr>
                <w:rFonts w:ascii="Arial" w:hAnsi="Arial" w:cs="Arial"/>
                <w:sz w:val="20"/>
                <w:szCs w:val="20"/>
              </w:rPr>
              <w:t xml:space="preserve"> años (Obligación de conservar documentos)</w:t>
            </w:r>
          </w:p>
        </w:tc>
        <w:tc>
          <w:tcPr>
            <w:tcW w:w="1411" w:type="dxa"/>
            <w:shd w:val="clear" w:color="auto" w:fill="auto"/>
          </w:tcPr>
          <w:p w:rsidR="00866601" w:rsidRPr="00866601" w:rsidRDefault="00866601" w:rsidP="00866601">
            <w:pPr>
              <w:jc w:val="right"/>
              <w:rPr>
                <w:rFonts w:ascii="Arial" w:hAnsi="Arial" w:cs="Arial"/>
                <w:sz w:val="20"/>
                <w:szCs w:val="20"/>
              </w:rPr>
            </w:pPr>
            <w:r w:rsidRPr="00866601">
              <w:rPr>
                <w:rFonts w:ascii="Arial" w:hAnsi="Arial" w:cs="Arial"/>
                <w:sz w:val="20"/>
                <w:szCs w:val="20"/>
              </w:rPr>
              <w:t>20</w:t>
            </w:r>
          </w:p>
        </w:tc>
        <w:tc>
          <w:tcPr>
            <w:tcW w:w="1276" w:type="dxa"/>
            <w:shd w:val="clear" w:color="auto" w:fill="auto"/>
          </w:tcPr>
          <w:p w:rsidR="00866601" w:rsidRPr="00866601" w:rsidRDefault="00866601" w:rsidP="00866601">
            <w:pPr>
              <w:jc w:val="right"/>
              <w:rPr>
                <w:rFonts w:ascii="Arial" w:hAnsi="Arial" w:cs="Arial"/>
                <w:sz w:val="20"/>
                <w:szCs w:val="20"/>
              </w:rPr>
            </w:pPr>
            <w:r w:rsidRPr="00866601">
              <w:rPr>
                <w:rFonts w:ascii="Arial" w:hAnsi="Arial" w:cs="Arial"/>
                <w:sz w:val="20"/>
                <w:szCs w:val="20"/>
              </w:rPr>
              <w:t>1/</w:t>
            </w:r>
            <w:r w:rsidR="00863081">
              <w:rPr>
                <w:rFonts w:ascii="Arial" w:hAnsi="Arial" w:cs="Arial"/>
                <w:sz w:val="20"/>
                <w:szCs w:val="20"/>
              </w:rPr>
              <w:t>4</w:t>
            </w:r>
          </w:p>
        </w:tc>
        <w:tc>
          <w:tcPr>
            <w:tcW w:w="1328" w:type="dxa"/>
            <w:shd w:val="clear" w:color="auto" w:fill="auto"/>
          </w:tcPr>
          <w:p w:rsidR="00866601" w:rsidRPr="00866601" w:rsidRDefault="00866601" w:rsidP="00866601">
            <w:pPr>
              <w:jc w:val="right"/>
              <w:rPr>
                <w:rFonts w:ascii="Arial" w:hAnsi="Arial" w:cs="Arial"/>
                <w:sz w:val="20"/>
                <w:szCs w:val="20"/>
              </w:rPr>
            </w:pPr>
          </w:p>
        </w:tc>
        <w:tc>
          <w:tcPr>
            <w:tcW w:w="1088" w:type="dxa"/>
            <w:shd w:val="clear" w:color="auto" w:fill="auto"/>
          </w:tcPr>
          <w:p w:rsidR="00866601" w:rsidRPr="00866601" w:rsidRDefault="00863081" w:rsidP="00866601">
            <w:pPr>
              <w:jc w:val="right"/>
              <w:rPr>
                <w:rFonts w:ascii="Arial" w:hAnsi="Arial" w:cs="Arial"/>
                <w:sz w:val="20"/>
                <w:szCs w:val="20"/>
              </w:rPr>
            </w:pPr>
            <w:r>
              <w:rPr>
                <w:rFonts w:ascii="Arial" w:hAnsi="Arial" w:cs="Arial"/>
                <w:sz w:val="20"/>
                <w:szCs w:val="20"/>
              </w:rPr>
              <w:t>80</w:t>
            </w:r>
            <w:r w:rsidR="00866601" w:rsidRPr="00866601">
              <w:rPr>
                <w:rFonts w:ascii="Arial" w:hAnsi="Arial" w:cs="Arial"/>
                <w:sz w:val="20"/>
                <w:szCs w:val="20"/>
              </w:rPr>
              <w:t>0</w:t>
            </w:r>
          </w:p>
        </w:tc>
      </w:tr>
      <w:tr w:rsidR="00866601" w:rsidRPr="00866601" w:rsidTr="00866601">
        <w:trPr>
          <w:trHeight w:val="409"/>
        </w:trPr>
        <w:tc>
          <w:tcPr>
            <w:tcW w:w="3964" w:type="dxa"/>
            <w:shd w:val="clear" w:color="auto" w:fill="auto"/>
            <w:vAlign w:val="center"/>
          </w:tcPr>
          <w:p w:rsidR="00866601" w:rsidRPr="00866601" w:rsidRDefault="00866601" w:rsidP="00866601">
            <w:pPr>
              <w:shd w:val="clear" w:color="auto" w:fill="FFFFFF"/>
              <w:jc w:val="both"/>
              <w:rPr>
                <w:rFonts w:ascii="Arial" w:hAnsi="Arial" w:cs="Arial"/>
                <w:b/>
                <w:sz w:val="20"/>
                <w:szCs w:val="20"/>
              </w:rPr>
            </w:pPr>
            <w:r w:rsidRPr="00866601">
              <w:rPr>
                <w:rFonts w:ascii="Arial" w:hAnsi="Arial" w:cs="Arial"/>
                <w:b/>
                <w:sz w:val="20"/>
                <w:szCs w:val="20"/>
              </w:rPr>
              <w:t>TOTAL EUROS</w:t>
            </w:r>
          </w:p>
        </w:tc>
        <w:tc>
          <w:tcPr>
            <w:tcW w:w="1411" w:type="dxa"/>
            <w:shd w:val="clear" w:color="auto" w:fill="auto"/>
            <w:vAlign w:val="center"/>
          </w:tcPr>
          <w:p w:rsidR="00866601" w:rsidRPr="00866601" w:rsidRDefault="00866601" w:rsidP="00866601">
            <w:pPr>
              <w:jc w:val="right"/>
              <w:rPr>
                <w:rFonts w:ascii="Arial" w:hAnsi="Arial" w:cs="Arial"/>
                <w:b/>
                <w:sz w:val="20"/>
                <w:szCs w:val="20"/>
              </w:rPr>
            </w:pPr>
          </w:p>
        </w:tc>
        <w:tc>
          <w:tcPr>
            <w:tcW w:w="1276" w:type="dxa"/>
            <w:shd w:val="clear" w:color="auto" w:fill="auto"/>
            <w:vAlign w:val="center"/>
          </w:tcPr>
          <w:p w:rsidR="00866601" w:rsidRPr="00866601" w:rsidRDefault="00866601" w:rsidP="00866601">
            <w:pPr>
              <w:jc w:val="right"/>
              <w:rPr>
                <w:rFonts w:ascii="Arial" w:hAnsi="Arial" w:cs="Arial"/>
                <w:b/>
                <w:sz w:val="20"/>
                <w:szCs w:val="20"/>
              </w:rPr>
            </w:pPr>
          </w:p>
        </w:tc>
        <w:tc>
          <w:tcPr>
            <w:tcW w:w="1328" w:type="dxa"/>
            <w:shd w:val="clear" w:color="auto" w:fill="auto"/>
            <w:vAlign w:val="center"/>
          </w:tcPr>
          <w:p w:rsidR="00866601" w:rsidRPr="00866601" w:rsidRDefault="00866601" w:rsidP="00866601">
            <w:pPr>
              <w:jc w:val="right"/>
              <w:rPr>
                <w:rFonts w:ascii="Arial" w:hAnsi="Arial" w:cs="Arial"/>
                <w:b/>
                <w:sz w:val="20"/>
                <w:szCs w:val="20"/>
              </w:rPr>
            </w:pPr>
          </w:p>
        </w:tc>
        <w:tc>
          <w:tcPr>
            <w:tcW w:w="1088" w:type="dxa"/>
            <w:shd w:val="clear" w:color="auto" w:fill="auto"/>
            <w:vAlign w:val="center"/>
          </w:tcPr>
          <w:p w:rsidR="00866601" w:rsidRPr="00866601" w:rsidRDefault="00863081" w:rsidP="00866601">
            <w:pPr>
              <w:jc w:val="right"/>
              <w:rPr>
                <w:rFonts w:ascii="Arial" w:hAnsi="Arial" w:cs="Arial"/>
                <w:b/>
                <w:sz w:val="20"/>
                <w:szCs w:val="20"/>
              </w:rPr>
            </w:pPr>
            <w:r>
              <w:rPr>
                <w:rFonts w:ascii="Arial" w:hAnsi="Arial" w:cs="Arial"/>
                <w:b/>
                <w:sz w:val="20"/>
                <w:szCs w:val="20"/>
              </w:rPr>
              <w:t>59</w:t>
            </w:r>
            <w:r w:rsidR="00866601" w:rsidRPr="00866601">
              <w:rPr>
                <w:rFonts w:ascii="Arial" w:hAnsi="Arial" w:cs="Arial"/>
                <w:b/>
                <w:sz w:val="20"/>
                <w:szCs w:val="20"/>
              </w:rPr>
              <w:t>3</w:t>
            </w:r>
          </w:p>
        </w:tc>
      </w:tr>
    </w:tbl>
    <w:p w:rsidR="00866601" w:rsidRPr="00866601" w:rsidRDefault="00866601" w:rsidP="003E3B9F">
      <w:pPr>
        <w:shd w:val="clear" w:color="auto" w:fill="FFFFFF"/>
        <w:spacing w:before="120" w:after="240"/>
        <w:jc w:val="both"/>
        <w:rPr>
          <w:rFonts w:ascii="Arial" w:hAnsi="Arial" w:cs="Arial"/>
          <w:sz w:val="20"/>
          <w:szCs w:val="20"/>
        </w:rPr>
      </w:pPr>
      <w:r w:rsidRPr="00866601">
        <w:rPr>
          <w:rFonts w:ascii="Arial" w:hAnsi="Arial" w:cs="Arial"/>
          <w:sz w:val="20"/>
          <w:szCs w:val="20"/>
        </w:rPr>
        <w:t xml:space="preserve">** Dada la multiplicidad de posibles </w:t>
      </w:r>
      <w:r w:rsidR="00863081" w:rsidRPr="003E3B9F">
        <w:rPr>
          <w:rFonts w:ascii="Arial" w:hAnsi="Arial" w:cs="Arial"/>
          <w:sz w:val="20"/>
          <w:szCs w:val="20"/>
        </w:rPr>
        <w:t xml:space="preserve">actuaciones subvenciones y </w:t>
      </w:r>
      <w:r w:rsidRPr="00866601">
        <w:rPr>
          <w:rFonts w:ascii="Arial" w:hAnsi="Arial" w:cs="Arial"/>
          <w:sz w:val="20"/>
          <w:szCs w:val="20"/>
        </w:rPr>
        <w:t xml:space="preserve">entidades beneficiarias y que </w:t>
      </w:r>
      <w:r w:rsidR="00863081" w:rsidRPr="003E3B9F">
        <w:rPr>
          <w:rFonts w:ascii="Arial" w:hAnsi="Arial" w:cs="Arial"/>
          <w:sz w:val="20"/>
          <w:szCs w:val="20"/>
        </w:rPr>
        <w:t>sólo podrán concretarse en las respectivas convocatorias</w:t>
      </w:r>
      <w:r w:rsidRPr="00866601">
        <w:rPr>
          <w:rFonts w:ascii="Arial" w:hAnsi="Arial" w:cs="Arial"/>
          <w:sz w:val="20"/>
          <w:szCs w:val="20"/>
        </w:rPr>
        <w:t xml:space="preserve">, no es posible determinar qué número de </w:t>
      </w:r>
      <w:r w:rsidR="00863081" w:rsidRPr="003E3B9F">
        <w:rPr>
          <w:rFonts w:ascii="Arial" w:hAnsi="Arial" w:cs="Arial"/>
          <w:sz w:val="20"/>
          <w:szCs w:val="20"/>
        </w:rPr>
        <w:t>ciudadanos y empresas</w:t>
      </w:r>
      <w:r w:rsidRPr="00866601">
        <w:rPr>
          <w:rFonts w:ascii="Arial" w:hAnsi="Arial" w:cs="Arial"/>
          <w:sz w:val="20"/>
          <w:szCs w:val="20"/>
        </w:rPr>
        <w:t xml:space="preserve"> podrían resultar beneficiari</w:t>
      </w:r>
      <w:r w:rsidR="003E3B9F" w:rsidRPr="003E3B9F">
        <w:rPr>
          <w:rFonts w:ascii="Arial" w:hAnsi="Arial" w:cs="Arial"/>
          <w:sz w:val="20"/>
          <w:szCs w:val="20"/>
        </w:rPr>
        <w:t>o</w:t>
      </w:r>
      <w:r w:rsidRPr="00866601">
        <w:rPr>
          <w:rFonts w:ascii="Arial" w:hAnsi="Arial" w:cs="Arial"/>
          <w:sz w:val="20"/>
          <w:szCs w:val="20"/>
        </w:rPr>
        <w:t xml:space="preserve">s. </w:t>
      </w:r>
    </w:p>
    <w:p w:rsidR="00866601" w:rsidRPr="00866601" w:rsidRDefault="00866601" w:rsidP="00866601">
      <w:pPr>
        <w:shd w:val="clear" w:color="auto" w:fill="FFFFFF"/>
        <w:jc w:val="both"/>
        <w:rPr>
          <w:rFonts w:ascii="Arial" w:hAnsi="Arial" w:cs="Arial"/>
        </w:rPr>
      </w:pPr>
      <w:r w:rsidRPr="00866601">
        <w:rPr>
          <w:rFonts w:ascii="Arial" w:hAnsi="Arial" w:cs="Arial"/>
        </w:rPr>
        <w:t xml:space="preserve">Todas estas cargas se entienden adecuadas y proporcionadas y son las que corresponden en aplicación de la normativa general para la concesión de las subvenciones reguladas en la Orden propuesta y su justificación, a fin de que los beneficiarios realicen las actividades objeto de las mismas.  </w:t>
      </w:r>
    </w:p>
    <w:p w:rsidR="003E3B9F" w:rsidRDefault="003E3B9F" w:rsidP="00C07C65">
      <w:pPr>
        <w:pStyle w:val="Default"/>
        <w:jc w:val="both"/>
        <w:rPr>
          <w:rFonts w:ascii="Arial" w:eastAsia="Times New Roman" w:hAnsi="Arial" w:cs="Arial"/>
          <w:color w:val="auto"/>
          <w:lang w:eastAsia="es-ES"/>
        </w:rPr>
      </w:pPr>
    </w:p>
    <w:p w:rsidR="003E3B9F" w:rsidRPr="004C4780" w:rsidRDefault="003E3B9F" w:rsidP="00C07C65">
      <w:pPr>
        <w:pStyle w:val="Default"/>
        <w:jc w:val="both"/>
        <w:rPr>
          <w:rFonts w:ascii="Arial" w:eastAsia="Times New Roman" w:hAnsi="Arial" w:cs="Arial"/>
          <w:color w:val="auto"/>
          <w:lang w:eastAsia="es-ES"/>
        </w:rPr>
      </w:pPr>
    </w:p>
    <w:p w:rsidR="00275403" w:rsidRPr="004C4780" w:rsidRDefault="00742F12" w:rsidP="00285420">
      <w:pPr>
        <w:pStyle w:val="NormalWeb"/>
        <w:shd w:val="clear" w:color="auto" w:fill="FFFFFF"/>
        <w:spacing w:before="0" w:beforeAutospacing="0" w:after="0" w:afterAutospacing="0"/>
        <w:jc w:val="both"/>
        <w:rPr>
          <w:rFonts w:ascii="Arial" w:hAnsi="Arial" w:cs="Arial"/>
          <w:b/>
        </w:rPr>
      </w:pPr>
      <w:bookmarkStart w:id="8" w:name="_Hlk138078795"/>
      <w:r w:rsidRPr="004C4780">
        <w:rPr>
          <w:rFonts w:ascii="Arial" w:hAnsi="Arial" w:cs="Arial"/>
          <w:b/>
        </w:rPr>
        <w:t>VII</w:t>
      </w:r>
      <w:r w:rsidR="004A6F1F" w:rsidRPr="004C4780">
        <w:rPr>
          <w:rFonts w:ascii="Arial" w:hAnsi="Arial" w:cs="Arial"/>
          <w:b/>
        </w:rPr>
        <w:t>I</w:t>
      </w:r>
      <w:r w:rsidR="00275403" w:rsidRPr="004C4780">
        <w:rPr>
          <w:rFonts w:ascii="Arial" w:hAnsi="Arial" w:cs="Arial"/>
          <w:b/>
        </w:rPr>
        <w:t>.</w:t>
      </w:r>
      <w:r w:rsidR="0001623F" w:rsidRPr="004C4780">
        <w:rPr>
          <w:rFonts w:ascii="Arial" w:hAnsi="Arial" w:cs="Arial"/>
          <w:b/>
        </w:rPr>
        <w:t xml:space="preserve"> IMPACTO POR RAZÓN DE GÉNERO.</w:t>
      </w:r>
    </w:p>
    <w:p w:rsidR="0001623F" w:rsidRPr="004C4780" w:rsidRDefault="0001623F" w:rsidP="00285420">
      <w:pPr>
        <w:pStyle w:val="NormalWeb"/>
        <w:shd w:val="clear" w:color="auto" w:fill="FFFFFF"/>
        <w:spacing w:before="0" w:beforeAutospacing="0" w:after="0" w:afterAutospacing="0"/>
        <w:jc w:val="both"/>
        <w:rPr>
          <w:rFonts w:ascii="Arial" w:hAnsi="Arial" w:cs="Arial"/>
        </w:rPr>
      </w:pPr>
    </w:p>
    <w:p w:rsidR="00AE5213" w:rsidRPr="004C4780" w:rsidRDefault="009542B2" w:rsidP="00221A64">
      <w:pPr>
        <w:pStyle w:val="Textoindependiente"/>
        <w:shd w:val="clear" w:color="auto" w:fill="FFFFFF"/>
        <w:jc w:val="both"/>
        <w:rPr>
          <w:rFonts w:cs="Arial"/>
          <w:b w:val="0"/>
        </w:rPr>
      </w:pPr>
      <w:r w:rsidRPr="004C4780">
        <w:rPr>
          <w:rFonts w:cs="Arial"/>
          <w:b w:val="0"/>
        </w:rPr>
        <w:t>A</w:t>
      </w:r>
      <w:r w:rsidR="000114B1" w:rsidRPr="004C4780">
        <w:rPr>
          <w:rFonts w:cs="Arial"/>
          <w:b w:val="0"/>
        </w:rPr>
        <w:t xml:space="preserve"> efectos de lo previsto en el artículo 26.3.f) de la Ley 50/1997, de 27 de noviembre, del Gobierno, así como en el artículo 19 de la Ley Orgánica 3/2007, de 22 de marzo, para la igualdad efectiva de mujeres y hombres</w:t>
      </w:r>
      <w:r w:rsidRPr="004C4780">
        <w:rPr>
          <w:rFonts w:cs="Arial"/>
          <w:b w:val="0"/>
        </w:rPr>
        <w:t xml:space="preserve">, </w:t>
      </w:r>
      <w:r w:rsidR="00221A64" w:rsidRPr="004C4780">
        <w:rPr>
          <w:rFonts w:cs="Arial"/>
          <w:b w:val="0"/>
        </w:rPr>
        <w:t>procede  señalar</w:t>
      </w:r>
      <w:r w:rsidRPr="004C4780">
        <w:rPr>
          <w:rFonts w:cs="Arial"/>
          <w:b w:val="0"/>
        </w:rPr>
        <w:t xml:space="preserve"> que e</w:t>
      </w:r>
      <w:r w:rsidR="00AA5527" w:rsidRPr="004C4780">
        <w:rPr>
          <w:rFonts w:cs="Arial"/>
          <w:b w:val="0"/>
        </w:rPr>
        <w:t xml:space="preserve">l impacto del proyecto de </w:t>
      </w:r>
      <w:r w:rsidR="007A7D59">
        <w:rPr>
          <w:rFonts w:cs="Arial"/>
          <w:b w:val="0"/>
        </w:rPr>
        <w:t>Orden</w:t>
      </w:r>
      <w:r w:rsidR="00AA5527" w:rsidRPr="004C4780">
        <w:rPr>
          <w:rFonts w:cs="Arial"/>
          <w:b w:val="0"/>
        </w:rPr>
        <w:t xml:space="preserve"> es positivo por razón de género, </w:t>
      </w:r>
      <w:r w:rsidR="002139AA" w:rsidRPr="004C4780">
        <w:rPr>
          <w:rFonts w:cs="Arial"/>
          <w:b w:val="0"/>
        </w:rPr>
        <w:t xml:space="preserve">pues </w:t>
      </w:r>
      <w:r w:rsidR="00221A64" w:rsidRPr="004C4780">
        <w:rPr>
          <w:rFonts w:cs="Arial"/>
          <w:b w:val="0"/>
        </w:rPr>
        <w:t>si bien</w:t>
      </w:r>
      <w:r w:rsidR="002139AA" w:rsidRPr="004C4780">
        <w:rPr>
          <w:rFonts w:cs="Arial"/>
          <w:b w:val="0"/>
        </w:rPr>
        <w:t xml:space="preserve"> esta norma tiene como personas destinatarias finales</w:t>
      </w:r>
      <w:r w:rsidR="00221A64" w:rsidRPr="004C4780">
        <w:rPr>
          <w:rFonts w:cs="Arial"/>
          <w:b w:val="0"/>
        </w:rPr>
        <w:t xml:space="preserve"> de los programas comunes</w:t>
      </w:r>
      <w:r w:rsidR="002139AA" w:rsidRPr="004C4780">
        <w:rPr>
          <w:rFonts w:cs="Arial"/>
          <w:b w:val="0"/>
        </w:rPr>
        <w:t xml:space="preserve"> tanto a</w:t>
      </w:r>
      <w:r w:rsidR="00AA5527" w:rsidRPr="004C4780">
        <w:rPr>
          <w:rFonts w:cs="Arial"/>
          <w:b w:val="0"/>
        </w:rPr>
        <w:t xml:space="preserve"> mujeres </w:t>
      </w:r>
      <w:r w:rsidR="002139AA" w:rsidRPr="004C4780">
        <w:rPr>
          <w:rFonts w:cs="Arial"/>
          <w:b w:val="0"/>
        </w:rPr>
        <w:t>como</w:t>
      </w:r>
      <w:r w:rsidR="00AA5527" w:rsidRPr="004C4780">
        <w:rPr>
          <w:rFonts w:cs="Arial"/>
          <w:b w:val="0"/>
        </w:rPr>
        <w:t xml:space="preserve"> hombres</w:t>
      </w:r>
      <w:r w:rsidR="002139AA" w:rsidRPr="004C4780">
        <w:rPr>
          <w:rFonts w:cs="Arial"/>
          <w:b w:val="0"/>
        </w:rPr>
        <w:t xml:space="preserve"> demandantes de empleo y servicios</w:t>
      </w:r>
      <w:r w:rsidR="00AA5527" w:rsidRPr="004C4780">
        <w:rPr>
          <w:rFonts w:cs="Arial"/>
          <w:b w:val="0"/>
        </w:rPr>
        <w:t xml:space="preserve">, </w:t>
      </w:r>
      <w:r w:rsidR="007A7D59">
        <w:rPr>
          <w:rFonts w:cs="Arial"/>
          <w:b w:val="0"/>
        </w:rPr>
        <w:t>introduce</w:t>
      </w:r>
      <w:r w:rsidR="002139AA" w:rsidRPr="004C4780">
        <w:rPr>
          <w:rFonts w:cs="Arial"/>
          <w:b w:val="0"/>
        </w:rPr>
        <w:t xml:space="preserve"> medidas de discriminación positiva en favor de las </w:t>
      </w:r>
      <w:r w:rsidR="00221A64" w:rsidRPr="004C4780">
        <w:rPr>
          <w:rFonts w:cs="Arial"/>
          <w:b w:val="0"/>
        </w:rPr>
        <w:t xml:space="preserve">mujeres </w:t>
      </w:r>
      <w:r w:rsidR="002139AA" w:rsidRPr="004C4780">
        <w:rPr>
          <w:rFonts w:cs="Arial"/>
          <w:b w:val="0"/>
        </w:rPr>
        <w:t>trabajadoras</w:t>
      </w:r>
      <w:r w:rsidR="00480E7A" w:rsidRPr="004C4780">
        <w:rPr>
          <w:rFonts w:cs="Arial"/>
          <w:b w:val="0"/>
        </w:rPr>
        <w:t xml:space="preserve"> a fin de favorecer su acceso al mercado </w:t>
      </w:r>
      <w:r w:rsidR="00480E7A" w:rsidRPr="004C4780">
        <w:rPr>
          <w:rFonts w:cs="Arial"/>
          <w:b w:val="0"/>
        </w:rPr>
        <w:lastRenderedPageBreak/>
        <w:t>laboral, donde los indicadores de empleo</w:t>
      </w:r>
      <w:r w:rsidR="00D55737">
        <w:rPr>
          <w:rFonts w:cs="Arial"/>
          <w:b w:val="0"/>
        </w:rPr>
        <w:t>, pese a la mejora general de su evolución en los últimos años,</w:t>
      </w:r>
      <w:r w:rsidR="00480E7A" w:rsidRPr="004C4780">
        <w:rPr>
          <w:rFonts w:cs="Arial"/>
          <w:b w:val="0"/>
        </w:rPr>
        <w:t xml:space="preserve"> les s</w:t>
      </w:r>
      <w:r w:rsidR="00D55737">
        <w:rPr>
          <w:rFonts w:cs="Arial"/>
          <w:b w:val="0"/>
        </w:rPr>
        <w:t>iguen siendo</w:t>
      </w:r>
      <w:r w:rsidR="00480E7A" w:rsidRPr="004C4780">
        <w:rPr>
          <w:rFonts w:cs="Arial"/>
          <w:b w:val="0"/>
        </w:rPr>
        <w:t xml:space="preserve"> menos favorables</w:t>
      </w:r>
      <w:r w:rsidR="005C4862" w:rsidRPr="004C4780">
        <w:rPr>
          <w:rStyle w:val="Refdenotaalpie"/>
          <w:rFonts w:cs="Arial"/>
          <w:b w:val="0"/>
        </w:rPr>
        <w:footnoteReference w:id="1"/>
      </w:r>
      <w:r w:rsidR="00480E7A" w:rsidRPr="004C4780">
        <w:rPr>
          <w:rFonts w:cs="Arial"/>
          <w:b w:val="0"/>
        </w:rPr>
        <w:t xml:space="preserve">. </w:t>
      </w:r>
    </w:p>
    <w:p w:rsidR="00AE5213" w:rsidRPr="004C4780" w:rsidRDefault="00AE5213" w:rsidP="00221A64">
      <w:pPr>
        <w:pStyle w:val="Textoindependiente"/>
        <w:shd w:val="clear" w:color="auto" w:fill="FFFFFF"/>
        <w:jc w:val="both"/>
        <w:rPr>
          <w:rFonts w:cs="Arial"/>
          <w:b w:val="0"/>
        </w:rPr>
      </w:pPr>
    </w:p>
    <w:p w:rsidR="00117E2A" w:rsidRPr="00117E2A" w:rsidRDefault="00AE5213" w:rsidP="00117E2A">
      <w:pPr>
        <w:pStyle w:val="Textoindependiente"/>
        <w:shd w:val="clear" w:color="auto" w:fill="FFFFFF"/>
        <w:jc w:val="both"/>
        <w:rPr>
          <w:rFonts w:cs="Arial"/>
          <w:b w:val="0"/>
        </w:rPr>
      </w:pPr>
      <w:r w:rsidRPr="004C4780">
        <w:rPr>
          <w:rFonts w:cs="Arial"/>
          <w:b w:val="0"/>
        </w:rPr>
        <w:t xml:space="preserve">Prácticamente, </w:t>
      </w:r>
      <w:bookmarkEnd w:id="8"/>
      <w:r w:rsidR="00117E2A" w:rsidRPr="00117E2A">
        <w:rPr>
          <w:rFonts w:cs="Arial"/>
          <w:b w:val="0"/>
        </w:rPr>
        <w:t>la tendencia a favorecer la igualdad de género en el acceso al empleo está presente, de manera transversal, en todos los programas comunes de activación para el empleo previstos en el proyecto de Orden por la que se establecen, en el ámbito competencial del SEPE, las bases reguladoras para la concesión de subvenciones destinadas a la financiación de programas de políticas activas de empleo previstos en el Real Decreto 818/2021, de 28 de septiembre, y, de manera específica, en el programa para la igualdad entre hombres y mujeres (P10 del Anexo), así como en el programa de inserción sociolaboral para mujeres víctimas de violencia de género (P11). En concreto:</w:t>
      </w:r>
    </w:p>
    <w:p w:rsidR="00117E2A" w:rsidRPr="00117E2A" w:rsidRDefault="00117E2A" w:rsidP="00117E2A">
      <w:pPr>
        <w:shd w:val="clear" w:color="auto" w:fill="FFFFFF"/>
        <w:jc w:val="both"/>
        <w:rPr>
          <w:rFonts w:ascii="Arial" w:hAnsi="Arial" w:cs="Arial"/>
        </w:rPr>
      </w:pPr>
    </w:p>
    <w:p w:rsidR="00117E2A" w:rsidRPr="00117E2A" w:rsidRDefault="00117E2A" w:rsidP="00117E2A">
      <w:pPr>
        <w:numPr>
          <w:ilvl w:val="0"/>
          <w:numId w:val="2"/>
        </w:numPr>
        <w:shd w:val="clear" w:color="auto" w:fill="FFFFFF"/>
        <w:spacing w:line="259" w:lineRule="auto"/>
        <w:ind w:left="284" w:hanging="284"/>
        <w:jc w:val="both"/>
        <w:rPr>
          <w:rFonts w:ascii="Arial" w:hAnsi="Arial" w:cs="Arial"/>
        </w:rPr>
      </w:pPr>
      <w:r w:rsidRPr="00117E2A">
        <w:rPr>
          <w:rFonts w:ascii="Arial" w:hAnsi="Arial" w:cs="Arial"/>
        </w:rPr>
        <w:t>Con carácter general, se promueve la implantación de los planes de igualdad en el artículo 6.3.e) del proyecto de Orden, donde se requiere que, para ser beneficiarios de cualquiera de las subvenciones previstas en su Anexo, las empresas obligadas a dicha implantación deben contar con el correspondiente plan de igualdad.</w:t>
      </w:r>
      <w:r>
        <w:rPr>
          <w:rFonts w:ascii="Arial" w:hAnsi="Arial" w:cs="Arial"/>
        </w:rPr>
        <w:t xml:space="preserve"> </w:t>
      </w:r>
      <w:r w:rsidRPr="00117E2A">
        <w:rPr>
          <w:rFonts w:ascii="Arial" w:hAnsi="Arial" w:cs="Arial"/>
        </w:rPr>
        <w:t xml:space="preserve">Asimismo, el programa para el fomento territorial del empleo (P15) contempla subvenciones a las Unidades de Promoción y Desarrollo que realicen, entre otras funciones señaladas en el artículo 86.1.b) del RD 818/2021, acciones de apoyo y asesoramiento a PYMES para la elaboración y aplicación de planes de igualdad. </w:t>
      </w:r>
    </w:p>
    <w:p w:rsidR="00117E2A" w:rsidRPr="00117E2A" w:rsidRDefault="00117E2A" w:rsidP="00117E2A">
      <w:pPr>
        <w:shd w:val="clear" w:color="auto" w:fill="FFFFFF"/>
        <w:ind w:left="284"/>
        <w:jc w:val="both"/>
        <w:rPr>
          <w:rFonts w:ascii="Arial" w:hAnsi="Arial" w:cs="Arial"/>
        </w:rPr>
      </w:pPr>
    </w:p>
    <w:p w:rsidR="00117E2A" w:rsidRPr="00117E2A" w:rsidRDefault="00117E2A" w:rsidP="00117E2A">
      <w:pPr>
        <w:numPr>
          <w:ilvl w:val="0"/>
          <w:numId w:val="2"/>
        </w:numPr>
        <w:shd w:val="clear" w:color="auto" w:fill="FFFFFF"/>
        <w:spacing w:line="259" w:lineRule="auto"/>
        <w:ind w:left="284" w:hanging="284"/>
        <w:jc w:val="both"/>
        <w:rPr>
          <w:rFonts w:ascii="Arial" w:hAnsi="Arial" w:cs="Arial"/>
        </w:rPr>
      </w:pPr>
      <w:r w:rsidRPr="00117E2A">
        <w:rPr>
          <w:rFonts w:ascii="Arial" w:hAnsi="Arial" w:cs="Arial"/>
        </w:rPr>
        <w:t xml:space="preserve">Conforme a lo establecido en el artículo 70 del citado real decreto, el artículo 15.1 del proyecto de Orden garantiza que la participación de las mujeres en </w:t>
      </w:r>
      <w:r>
        <w:rPr>
          <w:rFonts w:ascii="Arial" w:hAnsi="Arial" w:cs="Arial"/>
        </w:rPr>
        <w:t xml:space="preserve">los </w:t>
      </w:r>
      <w:r w:rsidRPr="00117E2A">
        <w:rPr>
          <w:rFonts w:ascii="Arial" w:hAnsi="Arial" w:cs="Arial"/>
        </w:rPr>
        <w:t xml:space="preserve">programas de orientación y de mejora de la empleabilidad </w:t>
      </w:r>
      <w:r>
        <w:rPr>
          <w:rFonts w:ascii="Arial" w:hAnsi="Arial" w:cs="Arial"/>
        </w:rPr>
        <w:t xml:space="preserve">(P01 a P05) </w:t>
      </w:r>
      <w:r w:rsidRPr="00117E2A">
        <w:rPr>
          <w:rFonts w:ascii="Arial" w:hAnsi="Arial" w:cs="Arial"/>
        </w:rPr>
        <w:t>sea, al menos, del 50</w:t>
      </w:r>
      <w:r>
        <w:rPr>
          <w:rFonts w:ascii="Arial" w:hAnsi="Arial" w:cs="Arial"/>
        </w:rPr>
        <w:t>%</w:t>
      </w:r>
      <w:r w:rsidRPr="00117E2A">
        <w:rPr>
          <w:rFonts w:ascii="Arial" w:hAnsi="Arial" w:cs="Arial"/>
        </w:rPr>
        <w:t>.</w:t>
      </w:r>
    </w:p>
    <w:p w:rsidR="00117E2A" w:rsidRPr="00117E2A" w:rsidRDefault="00117E2A" w:rsidP="00117E2A">
      <w:pPr>
        <w:shd w:val="clear" w:color="auto" w:fill="FFFFFF"/>
        <w:spacing w:line="259" w:lineRule="auto"/>
        <w:jc w:val="both"/>
        <w:rPr>
          <w:rFonts w:ascii="Arial" w:hAnsi="Arial" w:cs="Arial"/>
        </w:rPr>
      </w:pPr>
    </w:p>
    <w:p w:rsidR="00117E2A" w:rsidRPr="00117E2A" w:rsidRDefault="00117E2A" w:rsidP="00117E2A">
      <w:pPr>
        <w:numPr>
          <w:ilvl w:val="0"/>
          <w:numId w:val="35"/>
        </w:numPr>
        <w:shd w:val="clear" w:color="auto" w:fill="FFFFFF"/>
        <w:spacing w:line="259" w:lineRule="auto"/>
        <w:ind w:left="284" w:hanging="284"/>
        <w:jc w:val="both"/>
        <w:rPr>
          <w:rFonts w:ascii="Arial" w:hAnsi="Arial" w:cs="Arial"/>
        </w:rPr>
      </w:pPr>
      <w:r>
        <w:rPr>
          <w:rFonts w:ascii="Arial" w:hAnsi="Arial" w:cs="Arial"/>
        </w:rPr>
        <w:t>L</w:t>
      </w:r>
      <w:r w:rsidRPr="00117E2A">
        <w:rPr>
          <w:rFonts w:ascii="Arial" w:hAnsi="Arial" w:cs="Arial"/>
        </w:rPr>
        <w:t xml:space="preserve">as cuantías de las subvenciones previstas </w:t>
      </w:r>
      <w:r>
        <w:rPr>
          <w:rFonts w:ascii="Arial" w:hAnsi="Arial" w:cs="Arial"/>
        </w:rPr>
        <w:t xml:space="preserve">en el Anexo </w:t>
      </w:r>
      <w:r w:rsidRPr="00117E2A">
        <w:rPr>
          <w:rFonts w:ascii="Arial" w:hAnsi="Arial" w:cs="Arial"/>
        </w:rPr>
        <w:t>se incrementarán en un 10% cuando las personas destinatarias de las actuaciones objeto de financiación sean mujeres víctimas de violencia de género que participen en los programas señalados en el artículo 74.2 del RD 818/2021.</w:t>
      </w:r>
    </w:p>
    <w:p w:rsidR="00117E2A" w:rsidRPr="00117E2A" w:rsidRDefault="00117E2A" w:rsidP="00117E2A">
      <w:pPr>
        <w:shd w:val="clear" w:color="auto" w:fill="FFFFFF"/>
        <w:jc w:val="both"/>
        <w:rPr>
          <w:rFonts w:ascii="Arial" w:hAnsi="Arial" w:cs="Arial"/>
        </w:rPr>
      </w:pPr>
    </w:p>
    <w:p w:rsidR="00117E2A" w:rsidRPr="00117E2A" w:rsidRDefault="00117E2A" w:rsidP="00117E2A">
      <w:pPr>
        <w:numPr>
          <w:ilvl w:val="0"/>
          <w:numId w:val="2"/>
        </w:numPr>
        <w:shd w:val="clear" w:color="auto" w:fill="FFFFFF"/>
        <w:spacing w:after="200" w:line="259" w:lineRule="auto"/>
        <w:ind w:left="284" w:hanging="284"/>
        <w:jc w:val="both"/>
        <w:rPr>
          <w:rFonts w:ascii="Arial" w:hAnsi="Arial" w:cs="Arial"/>
        </w:rPr>
      </w:pPr>
      <w:r w:rsidRPr="00117E2A">
        <w:rPr>
          <w:rFonts w:ascii="Arial" w:hAnsi="Arial" w:cs="Arial"/>
        </w:rPr>
        <w:t>Se promueve el acceso al mercado laboral de mujeres desempleadas mediante los incentivos a la contratación laboral:</w:t>
      </w:r>
    </w:p>
    <w:p w:rsidR="00117E2A" w:rsidRPr="00117E2A" w:rsidRDefault="00117E2A" w:rsidP="00117E2A">
      <w:pPr>
        <w:numPr>
          <w:ilvl w:val="0"/>
          <w:numId w:val="7"/>
        </w:numPr>
        <w:shd w:val="clear" w:color="auto" w:fill="FFFFFF"/>
        <w:spacing w:after="200" w:line="259" w:lineRule="auto"/>
        <w:ind w:left="568" w:hanging="284"/>
        <w:jc w:val="both"/>
        <w:rPr>
          <w:rFonts w:ascii="Arial" w:hAnsi="Arial" w:cs="Arial"/>
        </w:rPr>
      </w:pPr>
      <w:r w:rsidRPr="00117E2A">
        <w:rPr>
          <w:rFonts w:ascii="Arial" w:hAnsi="Arial" w:cs="Arial"/>
        </w:rPr>
        <w:t>Con carácter transversal, las subvenciones por la contratación indefinida de mujeres tendrán una cuantía adicional de 500 euros en los programas que figuran en el Anexo con las referencias P02 (letras b y c), P06 (letra b), P07 (letra a), P09 (letras f y g), P12 (letras a).</w:t>
      </w:r>
    </w:p>
    <w:p w:rsidR="00117E2A" w:rsidRPr="00117E2A" w:rsidRDefault="00117E2A" w:rsidP="00117E2A">
      <w:pPr>
        <w:numPr>
          <w:ilvl w:val="0"/>
          <w:numId w:val="7"/>
        </w:numPr>
        <w:shd w:val="clear" w:color="auto" w:fill="FFFFFF"/>
        <w:spacing w:after="200" w:line="259" w:lineRule="auto"/>
        <w:ind w:left="568" w:hanging="284"/>
        <w:jc w:val="both"/>
        <w:rPr>
          <w:rFonts w:ascii="Arial" w:hAnsi="Arial" w:cs="Arial"/>
        </w:rPr>
      </w:pPr>
      <w:r w:rsidRPr="00117E2A">
        <w:rPr>
          <w:rFonts w:ascii="Arial" w:hAnsi="Arial" w:cs="Arial"/>
        </w:rPr>
        <w:t xml:space="preserve">De manera específica, se concederá una subvención de 6.000 euros (2.000 euros más en el caso de primera contratación por una trabajadora o trabajador autónomo) cuando se contrate a mujeres, con carácter indefinido, en </w:t>
      </w:r>
      <w:r w:rsidRPr="00117E2A">
        <w:rPr>
          <w:rFonts w:ascii="Arial" w:hAnsi="Arial" w:cs="Arial"/>
        </w:rPr>
        <w:lastRenderedPageBreak/>
        <w:t>ocupaciones y/o sectores con presencia mayoritariamente de hombres, así como a mujeres que lleven más de 24 meses desempleadas por maternidad, adopción, guarda con fines de adopción, acogimiento y tutela en los términos legalmente establecidos.</w:t>
      </w:r>
    </w:p>
    <w:p w:rsidR="00117E2A" w:rsidRPr="00117E2A" w:rsidRDefault="00117E2A" w:rsidP="00117E2A">
      <w:pPr>
        <w:numPr>
          <w:ilvl w:val="0"/>
          <w:numId w:val="7"/>
        </w:numPr>
        <w:shd w:val="clear" w:color="auto" w:fill="FFFFFF"/>
        <w:spacing w:after="200" w:line="259" w:lineRule="auto"/>
        <w:ind w:left="568" w:hanging="284"/>
        <w:jc w:val="both"/>
        <w:rPr>
          <w:rFonts w:ascii="Arial" w:hAnsi="Arial" w:cs="Arial"/>
        </w:rPr>
      </w:pPr>
      <w:r w:rsidRPr="00117E2A">
        <w:rPr>
          <w:rFonts w:ascii="Arial" w:hAnsi="Arial" w:cs="Arial"/>
          <w:bCs/>
        </w:rPr>
        <w:t>Asimismo, se subvenciona la contratación indefinida de mujeres víctimas de violencia de género inscritas como desempleadas en los servicios públicos de empleo:</w:t>
      </w:r>
      <w:r w:rsidRPr="00117E2A">
        <w:rPr>
          <w:rFonts w:ascii="Arial" w:hAnsi="Arial" w:cs="Arial"/>
          <w:b/>
        </w:rPr>
        <w:t xml:space="preserve"> </w:t>
      </w:r>
      <w:r w:rsidRPr="00117E2A">
        <w:rPr>
          <w:rFonts w:ascii="Arial" w:hAnsi="Arial" w:cs="Arial"/>
          <w:b/>
          <w:bCs/>
        </w:rPr>
        <w:t>7</w:t>
      </w:r>
      <w:r w:rsidRPr="00117E2A">
        <w:rPr>
          <w:rFonts w:ascii="Arial" w:hAnsi="Arial" w:cs="Arial"/>
          <w:bCs/>
        </w:rPr>
        <w:t>.500 € por contrato indefinido. Esta cuantía se incrementará en 2.000 euros cuando la contratación se realice por persona trabajadora autónoma que contrate a su primer empleado.</w:t>
      </w:r>
    </w:p>
    <w:p w:rsidR="00117E2A" w:rsidRPr="00117E2A" w:rsidRDefault="00117E2A" w:rsidP="00117E2A">
      <w:pPr>
        <w:numPr>
          <w:ilvl w:val="0"/>
          <w:numId w:val="2"/>
        </w:numPr>
        <w:spacing w:after="200" w:line="259" w:lineRule="auto"/>
        <w:ind w:left="284" w:hanging="284"/>
        <w:jc w:val="both"/>
        <w:rPr>
          <w:rFonts w:ascii="Arial" w:hAnsi="Arial" w:cs="Arial"/>
        </w:rPr>
      </w:pPr>
      <w:r w:rsidRPr="00117E2A">
        <w:rPr>
          <w:rFonts w:ascii="Arial" w:hAnsi="Arial" w:cs="Arial"/>
        </w:rPr>
        <w:t>Desde el punto de vista del mantenimiento del empleo y del trabajo autónomo o por cuenta propia, también se contempla una mayor financiación cuando las personas destinatarias o beneficiarias de las siguientes medidas s</w:t>
      </w:r>
      <w:r>
        <w:rPr>
          <w:rFonts w:ascii="Arial" w:hAnsi="Arial" w:cs="Arial"/>
        </w:rPr>
        <w:t>ean</w:t>
      </w:r>
      <w:r w:rsidRPr="00117E2A">
        <w:rPr>
          <w:rFonts w:ascii="Arial" w:hAnsi="Arial" w:cs="Arial"/>
        </w:rPr>
        <w:t xml:space="preserve"> mujeres:</w:t>
      </w:r>
    </w:p>
    <w:p w:rsidR="00117E2A" w:rsidRPr="00117E2A" w:rsidRDefault="00117E2A" w:rsidP="00117E2A">
      <w:pPr>
        <w:numPr>
          <w:ilvl w:val="0"/>
          <w:numId w:val="7"/>
        </w:numPr>
        <w:spacing w:after="200" w:line="259" w:lineRule="auto"/>
        <w:jc w:val="both"/>
        <w:rPr>
          <w:rFonts w:ascii="Arial" w:hAnsi="Arial" w:cs="Arial"/>
        </w:rPr>
      </w:pPr>
      <w:r w:rsidRPr="00117E2A">
        <w:rPr>
          <w:rFonts w:ascii="Arial" w:hAnsi="Arial" w:cs="Arial"/>
        </w:rPr>
        <w:t>Subvención del coste salarial de las personas con discapacidad que trabajan en centros especiales de empleo (P08, letra b).</w:t>
      </w:r>
    </w:p>
    <w:p w:rsidR="00117E2A" w:rsidRPr="00117E2A" w:rsidRDefault="00117E2A" w:rsidP="00117E2A">
      <w:pPr>
        <w:numPr>
          <w:ilvl w:val="0"/>
          <w:numId w:val="7"/>
        </w:numPr>
        <w:spacing w:after="200" w:line="259" w:lineRule="auto"/>
        <w:jc w:val="both"/>
        <w:rPr>
          <w:rFonts w:ascii="Arial" w:hAnsi="Arial" w:cs="Arial"/>
        </w:rPr>
      </w:pPr>
      <w:r w:rsidRPr="00117E2A">
        <w:rPr>
          <w:rFonts w:ascii="Arial" w:hAnsi="Arial" w:cs="Arial"/>
        </w:rPr>
        <w:t>Subvención para el establecimiento como persona trabajadora autónoma o por cuenta propia (P13, letras a y f).</w:t>
      </w:r>
    </w:p>
    <w:p w:rsidR="00117E2A" w:rsidRPr="00117E2A" w:rsidRDefault="00117E2A" w:rsidP="00117E2A">
      <w:pPr>
        <w:numPr>
          <w:ilvl w:val="0"/>
          <w:numId w:val="7"/>
        </w:numPr>
        <w:spacing w:line="259" w:lineRule="auto"/>
        <w:ind w:right="-1"/>
        <w:jc w:val="both"/>
        <w:rPr>
          <w:rFonts w:ascii="Arial" w:hAnsi="Arial" w:cs="Arial"/>
        </w:rPr>
      </w:pPr>
      <w:r w:rsidRPr="00117E2A">
        <w:rPr>
          <w:rFonts w:ascii="Arial" w:hAnsi="Arial" w:cs="Arial"/>
        </w:rPr>
        <w:t>Subvención para la incorporación de personas socias trabajadoras o socias de trabajo a cooperativas y sociedades laborales (P14, letra a)</w:t>
      </w:r>
    </w:p>
    <w:p w:rsidR="00117E2A" w:rsidRPr="00117E2A" w:rsidRDefault="00117E2A" w:rsidP="00117E2A">
      <w:pPr>
        <w:ind w:left="284" w:right="-1"/>
        <w:jc w:val="both"/>
        <w:rPr>
          <w:rFonts w:ascii="Arial" w:hAnsi="Arial" w:cs="Arial"/>
        </w:rPr>
      </w:pPr>
    </w:p>
    <w:p w:rsidR="00117E2A" w:rsidRPr="00117E2A" w:rsidRDefault="00117E2A" w:rsidP="00117E2A">
      <w:pPr>
        <w:numPr>
          <w:ilvl w:val="0"/>
          <w:numId w:val="2"/>
        </w:numPr>
        <w:spacing w:line="259" w:lineRule="auto"/>
        <w:ind w:left="284" w:right="-1" w:hanging="284"/>
        <w:jc w:val="both"/>
        <w:rPr>
          <w:rFonts w:ascii="Arial" w:hAnsi="Arial" w:cs="Arial"/>
        </w:rPr>
      </w:pPr>
      <w:r w:rsidRPr="00117E2A">
        <w:rPr>
          <w:rFonts w:ascii="Arial" w:hAnsi="Arial" w:cs="Arial"/>
        </w:rPr>
        <w:t>De otra parte, dentro del programa para el apoyo a la movilidad geográfica (P06) se apoya el desplazamiento por motivos laborales de mujeres víctimas de violencia de género mediante subvención del 100% de los gastos de transporte público desde el municipio de su última residencia hasta el municipio de su nueva residencia.</w:t>
      </w:r>
    </w:p>
    <w:p w:rsidR="00117E2A" w:rsidRPr="00117E2A" w:rsidRDefault="00117E2A" w:rsidP="00117E2A">
      <w:pPr>
        <w:shd w:val="clear" w:color="auto" w:fill="FFFFFF"/>
        <w:jc w:val="both"/>
        <w:rPr>
          <w:rFonts w:ascii="Arial" w:hAnsi="Arial" w:cs="Arial"/>
        </w:rPr>
      </w:pPr>
    </w:p>
    <w:p w:rsidR="0027548F" w:rsidRPr="004C4780" w:rsidRDefault="00117E2A" w:rsidP="0076551A">
      <w:pPr>
        <w:numPr>
          <w:ilvl w:val="0"/>
          <w:numId w:val="2"/>
        </w:numPr>
        <w:shd w:val="clear" w:color="auto" w:fill="FFFFFF"/>
        <w:spacing w:after="160" w:line="259" w:lineRule="auto"/>
        <w:ind w:left="284" w:hanging="284"/>
        <w:jc w:val="both"/>
        <w:rPr>
          <w:rFonts w:ascii="Arial" w:hAnsi="Arial" w:cs="Arial"/>
        </w:rPr>
      </w:pPr>
      <w:r w:rsidRPr="00117E2A">
        <w:rPr>
          <w:rFonts w:ascii="Arial" w:hAnsi="Arial" w:cs="Arial"/>
        </w:rPr>
        <w:t>Por último, de manera específica, se subvencionan varias medidas dentro del programa para la igualdad entre hombres y mujeres (P10), que tienen por objeto promover la efectiva conciliación de la vida personal, familiar y laboral de las personas trabajadoras, tanto en el empleo por cuenta ajena como en el empleo por cuenta propia.</w:t>
      </w:r>
    </w:p>
    <w:p w:rsidR="00664FB8" w:rsidRPr="004C4780" w:rsidRDefault="00742F12" w:rsidP="00285420">
      <w:pPr>
        <w:pStyle w:val="NormalWeb"/>
        <w:shd w:val="clear" w:color="auto" w:fill="FFFFFF"/>
        <w:spacing w:before="0" w:beforeAutospacing="0" w:after="0" w:afterAutospacing="0"/>
        <w:jc w:val="both"/>
        <w:rPr>
          <w:rFonts w:ascii="Arial" w:hAnsi="Arial" w:cs="Arial"/>
          <w:b/>
          <w:strike/>
        </w:rPr>
      </w:pPr>
      <w:r w:rsidRPr="0076551A">
        <w:rPr>
          <w:rFonts w:ascii="Arial" w:hAnsi="Arial" w:cs="Arial"/>
          <w:b/>
        </w:rPr>
        <w:t xml:space="preserve">IX. IMPACTO EN LA INFANCIA, EN LA </w:t>
      </w:r>
      <w:r w:rsidR="00664FB8" w:rsidRPr="0076551A">
        <w:rPr>
          <w:rFonts w:ascii="Arial" w:hAnsi="Arial" w:cs="Arial"/>
          <w:b/>
        </w:rPr>
        <w:t>ADOLESCENCIA Y EN LA FAMILIA.</w:t>
      </w:r>
    </w:p>
    <w:p w:rsidR="00664FB8" w:rsidRPr="004C4780" w:rsidRDefault="00664FB8" w:rsidP="00285420">
      <w:pPr>
        <w:pStyle w:val="NormalWeb"/>
        <w:shd w:val="clear" w:color="auto" w:fill="FFFFFF"/>
        <w:spacing w:before="0" w:beforeAutospacing="0" w:after="0" w:afterAutospacing="0"/>
        <w:jc w:val="both"/>
        <w:rPr>
          <w:rFonts w:ascii="Arial" w:hAnsi="Arial" w:cs="Arial"/>
        </w:rPr>
      </w:pPr>
    </w:p>
    <w:p w:rsidR="000114B1" w:rsidRPr="004C4780" w:rsidRDefault="000114B1" w:rsidP="005052D0">
      <w:pPr>
        <w:pStyle w:val="Textoindependiente"/>
        <w:shd w:val="clear" w:color="auto" w:fill="FFFFFF"/>
        <w:jc w:val="both"/>
        <w:rPr>
          <w:rFonts w:cs="Arial"/>
          <w:b w:val="0"/>
        </w:rPr>
      </w:pPr>
      <w:r w:rsidRPr="004C4780">
        <w:rPr>
          <w:rFonts w:cs="Arial"/>
          <w:b w:val="0"/>
        </w:rPr>
        <w:t xml:space="preserve">De conformidad con lo dispuesto en el artículo 22 </w:t>
      </w:r>
      <w:r w:rsidR="009D704F" w:rsidRPr="004C4780">
        <w:rPr>
          <w:rFonts w:cs="Arial"/>
          <w:b w:val="0"/>
        </w:rPr>
        <w:t xml:space="preserve">quinquies </w:t>
      </w:r>
      <w:r w:rsidRPr="004C4780">
        <w:rPr>
          <w:rFonts w:cs="Arial"/>
          <w:b w:val="0"/>
        </w:rPr>
        <w:t>de la Ley Orgánica 1/1996, de 15 de enero, de Protección Jurídica del Menor, de modificación parcial del Código Civil y de la Ley de Enjuiciamiento Civil, en la redacción dada por la Ley 26/2015, de 28 de julio, de modificación del sistema de protección a la infancia y a la adolescencia, el con</w:t>
      </w:r>
      <w:r w:rsidR="00FF5FFF" w:rsidRPr="004C4780">
        <w:rPr>
          <w:rFonts w:cs="Arial"/>
          <w:b w:val="0"/>
        </w:rPr>
        <w:t>tenido del proyecto normativo</w:t>
      </w:r>
      <w:r w:rsidRPr="004C4780">
        <w:rPr>
          <w:rFonts w:cs="Arial"/>
          <w:b w:val="0"/>
        </w:rPr>
        <w:t xml:space="preserve"> tiene </w:t>
      </w:r>
      <w:r w:rsidR="00FF5FFF" w:rsidRPr="004C4780">
        <w:rPr>
          <w:rFonts w:cs="Arial"/>
          <w:b w:val="0"/>
        </w:rPr>
        <w:t xml:space="preserve">un </w:t>
      </w:r>
      <w:r w:rsidRPr="004C4780">
        <w:rPr>
          <w:rFonts w:cs="Arial"/>
          <w:b w:val="0"/>
        </w:rPr>
        <w:t xml:space="preserve">impacto </w:t>
      </w:r>
      <w:r w:rsidR="00FF5FFF" w:rsidRPr="004C4780">
        <w:rPr>
          <w:rFonts w:cs="Arial"/>
          <w:b w:val="0"/>
        </w:rPr>
        <w:t xml:space="preserve">positivo indirecto </w:t>
      </w:r>
      <w:r w:rsidRPr="004C4780">
        <w:rPr>
          <w:rFonts w:cs="Arial"/>
          <w:b w:val="0"/>
        </w:rPr>
        <w:t>en la infancia y en la adolescencia</w:t>
      </w:r>
      <w:r w:rsidR="00FF5FFF" w:rsidRPr="004C4780">
        <w:rPr>
          <w:rFonts w:cs="Arial"/>
          <w:b w:val="0"/>
        </w:rPr>
        <w:t>.</w:t>
      </w:r>
      <w:r w:rsidRPr="004C4780">
        <w:rPr>
          <w:rFonts w:cs="Arial"/>
          <w:b w:val="0"/>
        </w:rPr>
        <w:t xml:space="preserve">  </w:t>
      </w:r>
    </w:p>
    <w:p w:rsidR="00FF5FFF" w:rsidRPr="004C4780" w:rsidRDefault="00FF5FFF" w:rsidP="005052D0">
      <w:pPr>
        <w:pStyle w:val="Textoindependiente"/>
        <w:shd w:val="clear" w:color="auto" w:fill="FFFFFF"/>
        <w:jc w:val="both"/>
        <w:rPr>
          <w:rFonts w:cs="Arial"/>
          <w:b w:val="0"/>
        </w:rPr>
      </w:pPr>
    </w:p>
    <w:p w:rsidR="000114B1" w:rsidRPr="004C4780" w:rsidRDefault="000114B1" w:rsidP="005052D0">
      <w:pPr>
        <w:pStyle w:val="Textoindependiente"/>
        <w:shd w:val="clear" w:color="auto" w:fill="FFFFFF"/>
        <w:jc w:val="both"/>
        <w:rPr>
          <w:rFonts w:cs="Arial"/>
          <w:b w:val="0"/>
        </w:rPr>
      </w:pPr>
      <w:r w:rsidRPr="004C4780">
        <w:rPr>
          <w:rFonts w:cs="Arial"/>
          <w:b w:val="0"/>
        </w:rPr>
        <w:lastRenderedPageBreak/>
        <w:t xml:space="preserve">Asimismo, de acuerdo con </w:t>
      </w:r>
      <w:r w:rsidR="00DD11C4" w:rsidRPr="004C4780">
        <w:rPr>
          <w:rFonts w:cs="Arial"/>
          <w:b w:val="0"/>
        </w:rPr>
        <w:t>lo previsto en el artículo 2.1.f</w:t>
      </w:r>
      <w:r w:rsidRPr="004C4780">
        <w:rPr>
          <w:rFonts w:cs="Arial"/>
          <w:b w:val="0"/>
        </w:rPr>
        <w:t>) del Real Decreto 931/2017, de 27 de octubre, por el que se regula la elaboración de la Memoria del Análisis de Impacto Normativo y en la disposición adicional décima de la Ley 40/2003, de 18 de noviembre, de protección a las familias numerosas, introducida por la disposición final quinta de la Ley 26/2015, de 28 de julio, de modificación del sistema de protección a la infancia y a la adolescencia, el con</w:t>
      </w:r>
      <w:r w:rsidR="00FF5FFF" w:rsidRPr="004C4780">
        <w:rPr>
          <w:rFonts w:cs="Arial"/>
          <w:b w:val="0"/>
        </w:rPr>
        <w:t>tenido del proyecto normativo</w:t>
      </w:r>
      <w:r w:rsidRPr="004C4780">
        <w:rPr>
          <w:rFonts w:cs="Arial"/>
          <w:b w:val="0"/>
        </w:rPr>
        <w:t xml:space="preserve"> tiene </w:t>
      </w:r>
      <w:r w:rsidR="00FF5FFF" w:rsidRPr="004C4780">
        <w:rPr>
          <w:rFonts w:cs="Arial"/>
          <w:b w:val="0"/>
        </w:rPr>
        <w:t xml:space="preserve">un </w:t>
      </w:r>
      <w:r w:rsidRPr="004C4780">
        <w:rPr>
          <w:rFonts w:cs="Arial"/>
          <w:b w:val="0"/>
        </w:rPr>
        <w:t xml:space="preserve">impacto </w:t>
      </w:r>
      <w:r w:rsidR="00FF5FFF" w:rsidRPr="004C4780">
        <w:rPr>
          <w:rFonts w:cs="Arial"/>
          <w:b w:val="0"/>
        </w:rPr>
        <w:t>positivo indirecto en la familia.</w:t>
      </w:r>
    </w:p>
    <w:p w:rsidR="00FF5FFF" w:rsidRPr="004C4780" w:rsidRDefault="00FF5FFF" w:rsidP="005052D0">
      <w:pPr>
        <w:pStyle w:val="Textoindependiente"/>
        <w:shd w:val="clear" w:color="auto" w:fill="FFFFFF"/>
        <w:jc w:val="both"/>
        <w:rPr>
          <w:rFonts w:cs="Arial"/>
          <w:b w:val="0"/>
        </w:rPr>
      </w:pPr>
    </w:p>
    <w:p w:rsidR="00FF5FFF" w:rsidRPr="004C4780" w:rsidRDefault="00FF5FFF" w:rsidP="00FF5FFF">
      <w:pPr>
        <w:pStyle w:val="Textoindependiente"/>
        <w:shd w:val="clear" w:color="auto" w:fill="FFFFFF"/>
        <w:jc w:val="both"/>
        <w:rPr>
          <w:rFonts w:cs="Arial"/>
          <w:b w:val="0"/>
        </w:rPr>
      </w:pPr>
      <w:r w:rsidRPr="004C4780">
        <w:rPr>
          <w:rFonts w:cs="Arial"/>
          <w:b w:val="0"/>
        </w:rPr>
        <w:t>En efecto, aunque los programas comunes de activación para el empleo no se enmarcan dentro de las políticas públicas dirigidas directamente a la familia, la infancia y la adolescencia, su impacto es positivo por cuanto que</w:t>
      </w:r>
      <w:r w:rsidR="0076551A">
        <w:rPr>
          <w:rFonts w:cs="Arial"/>
          <w:b w:val="0"/>
        </w:rPr>
        <w:t>, al igual que el Real Decreto 818/2021,</w:t>
      </w:r>
      <w:r w:rsidRPr="004C4780">
        <w:rPr>
          <w:rFonts w:cs="Arial"/>
          <w:b w:val="0"/>
        </w:rPr>
        <w:t xml:space="preserve"> el </w:t>
      </w:r>
      <w:r w:rsidR="0076551A">
        <w:rPr>
          <w:rFonts w:cs="Arial"/>
          <w:b w:val="0"/>
        </w:rPr>
        <w:t xml:space="preserve">proyecto de Orden </w:t>
      </w:r>
      <w:r w:rsidRPr="004C4780">
        <w:rPr>
          <w:rFonts w:cs="Arial"/>
          <w:b w:val="0"/>
        </w:rPr>
        <w:t xml:space="preserve">tiene como retos prioritarios la reducción del desempleo, especialmente el que afecta a los colectivos más vulnerables, y la creación de empleo estable y de calidad. </w:t>
      </w:r>
    </w:p>
    <w:p w:rsidR="00FF5FFF" w:rsidRPr="004C4780" w:rsidRDefault="00FF5FFF" w:rsidP="00FF5FFF">
      <w:pPr>
        <w:pStyle w:val="Textoindependiente"/>
        <w:shd w:val="clear" w:color="auto" w:fill="FFFFFF"/>
        <w:jc w:val="both"/>
        <w:rPr>
          <w:rFonts w:cs="Arial"/>
          <w:b w:val="0"/>
        </w:rPr>
      </w:pPr>
    </w:p>
    <w:p w:rsidR="00FF5FFF" w:rsidRPr="004C4780" w:rsidRDefault="00FF5FFF" w:rsidP="00FF5FFF">
      <w:pPr>
        <w:pStyle w:val="Textoindependiente"/>
        <w:shd w:val="clear" w:color="auto" w:fill="FFFFFF"/>
        <w:jc w:val="both"/>
        <w:rPr>
          <w:rFonts w:cs="Arial"/>
          <w:b w:val="0"/>
        </w:rPr>
      </w:pPr>
      <w:r w:rsidRPr="004C4780">
        <w:rPr>
          <w:rFonts w:cs="Arial"/>
          <w:b w:val="0"/>
        </w:rPr>
        <w:t xml:space="preserve">No hay lugar a dudas del impacto positivo indirecto que tiene la ocupación de las personas integradas en núcleos familiares, en relación con las situaciones de riesgo de exclusión social y pobreza infantil, entre otras; máxime </w:t>
      </w:r>
      <w:r w:rsidRPr="00D55737">
        <w:rPr>
          <w:rFonts w:cs="Arial"/>
          <w:b w:val="0"/>
        </w:rPr>
        <w:t>cuando España</w:t>
      </w:r>
      <w:r w:rsidR="00D55737" w:rsidRPr="00D55737">
        <w:rPr>
          <w:rFonts w:cs="Arial"/>
          <w:b w:val="0"/>
        </w:rPr>
        <w:t>, pese a la mejora en la evolución de los últimos años,</w:t>
      </w:r>
      <w:r w:rsidRPr="00D55737">
        <w:rPr>
          <w:rFonts w:cs="Arial"/>
          <w:b w:val="0"/>
        </w:rPr>
        <w:t xml:space="preserve"> tiene 1.</w:t>
      </w:r>
      <w:r w:rsidR="00C50CE8" w:rsidRPr="00D55737">
        <w:rPr>
          <w:rFonts w:cs="Arial"/>
          <w:b w:val="0"/>
        </w:rPr>
        <w:t>05</w:t>
      </w:r>
      <w:r w:rsidRPr="00D55737">
        <w:rPr>
          <w:rFonts w:cs="Arial"/>
          <w:b w:val="0"/>
        </w:rPr>
        <w:t>5.</w:t>
      </w:r>
      <w:r w:rsidR="00C50CE8" w:rsidRPr="00D55737">
        <w:rPr>
          <w:rFonts w:cs="Arial"/>
          <w:b w:val="0"/>
        </w:rPr>
        <w:t>3</w:t>
      </w:r>
      <w:r w:rsidRPr="00D55737">
        <w:rPr>
          <w:rFonts w:cs="Arial"/>
          <w:b w:val="0"/>
        </w:rPr>
        <w:t>00 hogares con todos sus miembros activos en paro</w:t>
      </w:r>
      <w:r w:rsidRPr="00D55737">
        <w:rPr>
          <w:rStyle w:val="Refdenotaalpie"/>
          <w:rFonts w:cs="Arial"/>
          <w:b w:val="0"/>
        </w:rPr>
        <w:footnoteReference w:id="2"/>
      </w:r>
      <w:r w:rsidR="00D55737" w:rsidRPr="00D55737">
        <w:rPr>
          <w:rFonts w:cs="Arial"/>
          <w:b w:val="0"/>
        </w:rPr>
        <w:t>.</w:t>
      </w:r>
    </w:p>
    <w:p w:rsidR="00FF5FFF" w:rsidRPr="004C4780" w:rsidRDefault="00FF5FFF" w:rsidP="00FF5FFF">
      <w:pPr>
        <w:pStyle w:val="Textoindependiente"/>
        <w:shd w:val="clear" w:color="auto" w:fill="FFFFFF"/>
        <w:jc w:val="both"/>
        <w:rPr>
          <w:rFonts w:cs="Arial"/>
          <w:b w:val="0"/>
        </w:rPr>
      </w:pPr>
    </w:p>
    <w:p w:rsidR="00FF5FFF" w:rsidRPr="004C4780" w:rsidRDefault="00FF5FFF" w:rsidP="00FF5FFF">
      <w:pPr>
        <w:pStyle w:val="Textoindependiente"/>
        <w:shd w:val="clear" w:color="auto" w:fill="FFFFFF"/>
        <w:jc w:val="both"/>
        <w:rPr>
          <w:rFonts w:cs="Arial"/>
          <w:b w:val="0"/>
        </w:rPr>
      </w:pPr>
      <w:r w:rsidRPr="004C4780">
        <w:rPr>
          <w:rFonts w:cs="Arial"/>
          <w:b w:val="0"/>
        </w:rPr>
        <w:t>El logro de los retos señalados a través del desarrollo y ejecución de los programas comunes de activación para el empleo, contribuirá a mitigar los riesgos de exclusión social que la situación de desempleo y la falta de empleo estable y de calidad pudiera tener en todos los miembros del núcleo familiar, con el consiguiente impacto negativo que ello tendría en la familia, la infancia y la adolescencia. A este respecto, son de destacar:</w:t>
      </w:r>
    </w:p>
    <w:p w:rsidR="00FF5FFF" w:rsidRPr="004C4780" w:rsidRDefault="00FF5FFF" w:rsidP="00FF5FFF">
      <w:pPr>
        <w:pStyle w:val="Textoindependiente"/>
        <w:shd w:val="clear" w:color="auto" w:fill="FFFFFF"/>
        <w:jc w:val="both"/>
        <w:rPr>
          <w:rFonts w:cs="Arial"/>
          <w:b w:val="0"/>
        </w:rPr>
      </w:pPr>
    </w:p>
    <w:p w:rsidR="00FF5FFF" w:rsidRPr="004C4780" w:rsidRDefault="00FF5FFF" w:rsidP="006937D8">
      <w:pPr>
        <w:pStyle w:val="Textoindependiente"/>
        <w:numPr>
          <w:ilvl w:val="0"/>
          <w:numId w:val="18"/>
        </w:numPr>
        <w:shd w:val="clear" w:color="auto" w:fill="FFFFFF"/>
        <w:ind w:left="284" w:hanging="284"/>
        <w:jc w:val="both"/>
        <w:rPr>
          <w:rFonts w:cs="Arial"/>
          <w:b w:val="0"/>
        </w:rPr>
      </w:pPr>
      <w:r w:rsidRPr="004C4780">
        <w:rPr>
          <w:rFonts w:cs="Arial"/>
          <w:b w:val="0"/>
        </w:rPr>
        <w:t>Los programas comunes del Eje 1 “Orientación”, tendentes a mejorar la empleabilidad y, por ende, las posibilidades de acceso al empleo de las personas desempleadas, especialmente de las más vulnerables, mediante la combinación de distintos tipos de acciones (de información, orientación y acompañamiento, incluidas las de prospección y tutorización) que se articularán en itinerarios personalizados.</w:t>
      </w:r>
    </w:p>
    <w:p w:rsidR="00FF5FFF" w:rsidRPr="004C4780" w:rsidRDefault="00FF5FFF" w:rsidP="00FF5FFF">
      <w:pPr>
        <w:pStyle w:val="Textoindependiente"/>
        <w:shd w:val="clear" w:color="auto" w:fill="FFFFFF"/>
        <w:ind w:left="284" w:hanging="284"/>
        <w:jc w:val="both"/>
        <w:rPr>
          <w:rFonts w:cs="Arial"/>
          <w:b w:val="0"/>
        </w:rPr>
      </w:pPr>
    </w:p>
    <w:p w:rsidR="00FF5FFF" w:rsidRDefault="00FF5FFF" w:rsidP="00801C6F">
      <w:pPr>
        <w:pStyle w:val="Textoindependiente"/>
        <w:numPr>
          <w:ilvl w:val="0"/>
          <w:numId w:val="18"/>
        </w:numPr>
        <w:shd w:val="clear" w:color="auto" w:fill="FFFFFF"/>
        <w:ind w:left="284" w:hanging="284"/>
        <w:jc w:val="both"/>
        <w:rPr>
          <w:rFonts w:cs="Arial"/>
          <w:b w:val="0"/>
        </w:rPr>
      </w:pPr>
      <w:r w:rsidRPr="0076551A">
        <w:rPr>
          <w:rFonts w:cs="Arial"/>
          <w:b w:val="0"/>
        </w:rPr>
        <w:t xml:space="preserve">Los programas públicos mixtos de empleo-formación, incluidos en el Eje 2 “Formación”, que permitirán mejorar la cualificación de las personas desempleadas participantes en un amplio abanico de ocupaciones, en particular en aquéllas con mayores posibilidades de inserción laboral. </w:t>
      </w:r>
    </w:p>
    <w:p w:rsidR="0076551A" w:rsidRPr="0076551A" w:rsidRDefault="0076551A" w:rsidP="0076551A">
      <w:pPr>
        <w:pStyle w:val="Textoindependiente"/>
        <w:shd w:val="clear" w:color="auto" w:fill="FFFFFF"/>
        <w:jc w:val="both"/>
        <w:rPr>
          <w:rFonts w:cs="Arial"/>
          <w:b w:val="0"/>
        </w:rPr>
      </w:pPr>
    </w:p>
    <w:p w:rsidR="00FF5FFF" w:rsidRPr="0076551A" w:rsidRDefault="00FF5FFF" w:rsidP="0076551A">
      <w:pPr>
        <w:pStyle w:val="Textoindependiente"/>
        <w:numPr>
          <w:ilvl w:val="0"/>
          <w:numId w:val="18"/>
        </w:numPr>
        <w:shd w:val="clear" w:color="auto" w:fill="FFFFFF"/>
        <w:ind w:left="284" w:hanging="284"/>
        <w:jc w:val="both"/>
        <w:rPr>
          <w:rFonts w:cs="Arial"/>
          <w:b w:val="0"/>
        </w:rPr>
      </w:pPr>
      <w:r w:rsidRPr="004C4780">
        <w:rPr>
          <w:rFonts w:cs="Arial"/>
          <w:b w:val="0"/>
        </w:rPr>
        <w:t xml:space="preserve">Los programas comunes del Eje </w:t>
      </w:r>
      <w:r w:rsidR="0076551A">
        <w:rPr>
          <w:rFonts w:cs="Arial"/>
          <w:b w:val="0"/>
        </w:rPr>
        <w:t>4</w:t>
      </w:r>
      <w:r w:rsidRPr="004C4780">
        <w:rPr>
          <w:rFonts w:cs="Arial"/>
          <w:b w:val="0"/>
        </w:rPr>
        <w:t xml:space="preserve"> “</w:t>
      </w:r>
      <w:r w:rsidR="0076551A">
        <w:rPr>
          <w:rFonts w:cs="Arial"/>
          <w:b w:val="0"/>
        </w:rPr>
        <w:t>Igualdad de o</w:t>
      </w:r>
      <w:r w:rsidRPr="004C4780">
        <w:rPr>
          <w:rFonts w:cs="Arial"/>
          <w:b w:val="0"/>
        </w:rPr>
        <w:t xml:space="preserve">portunidades </w:t>
      </w:r>
      <w:r w:rsidR="0076551A">
        <w:rPr>
          <w:rFonts w:cs="Arial"/>
          <w:b w:val="0"/>
        </w:rPr>
        <w:t>en el acceso al</w:t>
      </w:r>
      <w:r w:rsidRPr="004C4780">
        <w:rPr>
          <w:rFonts w:cs="Arial"/>
          <w:b w:val="0"/>
        </w:rPr>
        <w:t xml:space="preserve"> empleo”, donde se incluyen los dirigidos a grupos de personas que el proyecto de real decreto, califica de “especialmente vulnerables”: las personas con discapacidad y las personas en riesgo o situación de exclusión social.</w:t>
      </w:r>
      <w:r w:rsidR="0076551A">
        <w:rPr>
          <w:rFonts w:cs="Arial"/>
          <w:b w:val="0"/>
        </w:rPr>
        <w:t xml:space="preserve"> Asimismo, los programas de este eje </w:t>
      </w:r>
      <w:r w:rsidRPr="0076551A">
        <w:rPr>
          <w:rFonts w:cs="Arial"/>
          <w:b w:val="0"/>
        </w:rPr>
        <w:t xml:space="preserve">contemplan medidas de políticas activas de empleo </w:t>
      </w:r>
      <w:r w:rsidRPr="0076551A">
        <w:rPr>
          <w:rFonts w:cs="Arial"/>
          <w:b w:val="0"/>
        </w:rPr>
        <w:lastRenderedPageBreak/>
        <w:t>dirigidas a promover la igualdad entre hombres y mujeres, donde se regulan distintos tipos de ayudas a la conciliación de la vida personal, familiar y laboral, así como favorecer la inserción sociolaboral para mujeres víctimas de violencia de género y evitar la discriminación por razón de la edad, en particular de las personas que sean mayores de 45 años, preferentemente desempleadas de larga duración.</w:t>
      </w:r>
    </w:p>
    <w:p w:rsidR="00FF5FFF" w:rsidRPr="004C4780" w:rsidRDefault="00FF5FFF" w:rsidP="005052D0">
      <w:pPr>
        <w:pStyle w:val="Textoindependiente"/>
        <w:shd w:val="clear" w:color="auto" w:fill="FFFFFF"/>
        <w:jc w:val="both"/>
        <w:rPr>
          <w:rFonts w:cs="Arial"/>
          <w:b w:val="0"/>
        </w:rPr>
      </w:pPr>
    </w:p>
    <w:p w:rsidR="00EB0781" w:rsidRPr="004C4780" w:rsidRDefault="00EB0781" w:rsidP="005052D0">
      <w:pPr>
        <w:pStyle w:val="Textoindependiente"/>
        <w:shd w:val="clear" w:color="auto" w:fill="FFFFFF"/>
        <w:jc w:val="both"/>
        <w:rPr>
          <w:rFonts w:cs="Arial"/>
          <w:b w:val="0"/>
        </w:rPr>
      </w:pPr>
    </w:p>
    <w:p w:rsidR="00664FB8" w:rsidRPr="004C4780" w:rsidRDefault="002C6385" w:rsidP="005052D0">
      <w:pPr>
        <w:pStyle w:val="Textoindependiente"/>
        <w:shd w:val="clear" w:color="auto" w:fill="FFFFFF"/>
        <w:jc w:val="both"/>
        <w:rPr>
          <w:rFonts w:cs="Arial"/>
        </w:rPr>
      </w:pPr>
      <w:r w:rsidRPr="004C4780">
        <w:rPr>
          <w:rFonts w:cs="Arial"/>
        </w:rPr>
        <w:t>X</w:t>
      </w:r>
      <w:r w:rsidR="00664FB8" w:rsidRPr="004C4780">
        <w:rPr>
          <w:rFonts w:cs="Arial"/>
        </w:rPr>
        <w:t>.</w:t>
      </w:r>
      <w:r w:rsidRPr="004C4780">
        <w:rPr>
          <w:rFonts w:cs="Arial"/>
        </w:rPr>
        <w:t xml:space="preserve"> </w:t>
      </w:r>
      <w:r w:rsidR="00664FB8" w:rsidRPr="004C4780">
        <w:rPr>
          <w:rFonts w:cs="Arial"/>
        </w:rPr>
        <w:t>IMPACTO EN MATERIA DE IGUALDAD DE OPORTUNIDADES, NO DISCRIMINACIÓN Y ACCESIBILIDAD UNIVERSAL DE LAS PERSONAS CON DISCAPACIDAD.</w:t>
      </w:r>
    </w:p>
    <w:p w:rsidR="00285420" w:rsidRPr="004C4780" w:rsidRDefault="00285420" w:rsidP="00285420">
      <w:pPr>
        <w:pStyle w:val="Textoindependiente"/>
        <w:shd w:val="clear" w:color="auto" w:fill="FFFFFF"/>
        <w:jc w:val="both"/>
        <w:rPr>
          <w:rFonts w:cs="Arial"/>
          <w:b w:val="0"/>
        </w:rPr>
      </w:pPr>
    </w:p>
    <w:p w:rsidR="00C07F86" w:rsidRPr="004C4780" w:rsidRDefault="000114B1" w:rsidP="00285420">
      <w:pPr>
        <w:pStyle w:val="Textoindependiente"/>
        <w:shd w:val="clear" w:color="auto" w:fill="FFFFFF"/>
        <w:jc w:val="both"/>
        <w:rPr>
          <w:rFonts w:cs="Arial"/>
          <w:b w:val="0"/>
        </w:rPr>
      </w:pPr>
      <w:r w:rsidRPr="004C4780">
        <w:rPr>
          <w:rFonts w:cs="Arial"/>
          <w:b w:val="0"/>
        </w:rPr>
        <w:t xml:space="preserve">De conformidad con el artículo 2.1.g) del Real Decreto 931/2017, de 27 de octubre, por el que se regula la elaboración de la Memoria del Análisis de Impacto Normativo, </w:t>
      </w:r>
      <w:r w:rsidR="00C07F86" w:rsidRPr="004C4780">
        <w:rPr>
          <w:rFonts w:cs="Arial"/>
          <w:b w:val="0"/>
        </w:rPr>
        <w:t xml:space="preserve">este proyecto de </w:t>
      </w:r>
      <w:r w:rsidR="00F914DE">
        <w:rPr>
          <w:rFonts w:cs="Arial"/>
          <w:b w:val="0"/>
        </w:rPr>
        <w:t>Orden</w:t>
      </w:r>
      <w:r w:rsidR="00C07F86" w:rsidRPr="004C4780">
        <w:rPr>
          <w:rFonts w:cs="Arial"/>
          <w:b w:val="0"/>
        </w:rPr>
        <w:t xml:space="preserve"> tendrá un</w:t>
      </w:r>
      <w:r w:rsidRPr="004C4780">
        <w:rPr>
          <w:rFonts w:cs="Arial"/>
          <w:b w:val="0"/>
        </w:rPr>
        <w:t xml:space="preserve"> impacto </w:t>
      </w:r>
      <w:r w:rsidR="00C07F86" w:rsidRPr="004C4780">
        <w:rPr>
          <w:rFonts w:cs="Arial"/>
          <w:b w:val="0"/>
        </w:rPr>
        <w:t>positivo</w:t>
      </w:r>
      <w:r w:rsidRPr="004C4780">
        <w:rPr>
          <w:rFonts w:cs="Arial"/>
          <w:b w:val="0"/>
        </w:rPr>
        <w:t xml:space="preserve"> en materia de igualdad de oportunidades, no discriminación y accesibilidad universal de las personas con discapacidad</w:t>
      </w:r>
      <w:r w:rsidR="00C07F86" w:rsidRPr="004C4780">
        <w:rPr>
          <w:rFonts w:cs="Arial"/>
          <w:b w:val="0"/>
        </w:rPr>
        <w:t>. Tal y como establece su artículo 1.</w:t>
      </w:r>
      <w:r w:rsidR="00A03192" w:rsidRPr="004C4780">
        <w:rPr>
          <w:rFonts w:cs="Arial"/>
          <w:b w:val="0"/>
        </w:rPr>
        <w:t>3</w:t>
      </w:r>
      <w:r w:rsidR="00C07F86" w:rsidRPr="004C4780">
        <w:rPr>
          <w:rFonts w:cs="Arial"/>
          <w:b w:val="0"/>
        </w:rPr>
        <w:t>, este proyecto normativo tiene por objeto, entre otras materias, incorporar un marco dirigido a favorecer la inclusión laboral de las personas con discapacidad. En este sentido:</w:t>
      </w:r>
    </w:p>
    <w:p w:rsidR="000114B1" w:rsidRPr="004C4780" w:rsidRDefault="000114B1" w:rsidP="000856F0">
      <w:pPr>
        <w:pStyle w:val="Textoindependiente"/>
        <w:shd w:val="clear" w:color="auto" w:fill="FFFFFF"/>
        <w:jc w:val="both"/>
        <w:rPr>
          <w:rFonts w:cs="Arial"/>
          <w:b w:val="0"/>
        </w:rPr>
      </w:pPr>
    </w:p>
    <w:p w:rsidR="000856F0" w:rsidRPr="004C4780" w:rsidRDefault="00F914DE" w:rsidP="00F85EB7">
      <w:pPr>
        <w:pStyle w:val="NormalWeb"/>
        <w:numPr>
          <w:ilvl w:val="0"/>
          <w:numId w:val="2"/>
        </w:numPr>
        <w:shd w:val="clear" w:color="auto" w:fill="FFFFFF"/>
        <w:spacing w:before="0" w:beforeAutospacing="0" w:after="0" w:afterAutospacing="0"/>
        <w:ind w:left="284" w:hanging="284"/>
        <w:jc w:val="both"/>
        <w:rPr>
          <w:rFonts w:ascii="Arial" w:hAnsi="Arial" w:cs="Arial"/>
          <w:bCs/>
        </w:rPr>
      </w:pPr>
      <w:r>
        <w:rPr>
          <w:rFonts w:ascii="Arial" w:hAnsi="Arial" w:cs="Arial"/>
        </w:rPr>
        <w:t>La</w:t>
      </w:r>
      <w:r w:rsidR="000856F0" w:rsidRPr="004C4780">
        <w:rPr>
          <w:rFonts w:ascii="Arial" w:hAnsi="Arial" w:cs="Arial"/>
        </w:rPr>
        <w:t xml:space="preserve"> propuesta normativa incluye a las personas con discapacidad como uno de los grupos prioritarios entre las personas destinarias de los programas comunes de activación para el empleo, y en especial a las personas con discapacidad que presentan mayores dificultades de acceso al mercado de trabajo, considerándose como tales</w:t>
      </w:r>
      <w:r>
        <w:rPr>
          <w:rFonts w:ascii="Arial" w:hAnsi="Arial" w:cs="Arial"/>
        </w:rPr>
        <w:t xml:space="preserve">, según la definición contenida en el </w:t>
      </w:r>
      <w:r w:rsidR="00A03192" w:rsidRPr="004C4780">
        <w:rPr>
          <w:rFonts w:ascii="Arial" w:hAnsi="Arial" w:cs="Arial"/>
        </w:rPr>
        <w:t>artículo 5.c)</w:t>
      </w:r>
      <w:r>
        <w:rPr>
          <w:rFonts w:ascii="Arial" w:hAnsi="Arial" w:cs="Arial"/>
        </w:rPr>
        <w:t xml:space="preserve"> del Real Decreto 818/2021, de 28 de septiembre, las p</w:t>
      </w:r>
      <w:r w:rsidR="000856F0" w:rsidRPr="00F914DE">
        <w:rPr>
          <w:rFonts w:ascii="Arial" w:hAnsi="Arial" w:cs="Arial"/>
          <w:bCs/>
        </w:rPr>
        <w:t>ersonas con parálisis cerebral, con trastorno de la salud mental o con discapacidad intelectual</w:t>
      </w:r>
      <w:r w:rsidR="00534137" w:rsidRPr="00F914DE">
        <w:rPr>
          <w:rFonts w:ascii="Arial" w:hAnsi="Arial" w:cs="Arial"/>
          <w:bCs/>
        </w:rPr>
        <w:t xml:space="preserve">, incluidas </w:t>
      </w:r>
      <w:r w:rsidR="00F85EB7" w:rsidRPr="00F85EB7">
        <w:rPr>
          <w:rFonts w:ascii="Arial" w:hAnsi="Arial" w:cs="Arial"/>
          <w:bCs/>
        </w:rPr>
        <w:t>las personas con parálisis cerebral, con trastorno de la salud mental, con discapacidad intelectual o con trastorno del espectro del autismo, con un grado de discapacidad reconocido igual o superior al 33 por ciento; así como las personas con discapacidad física o sensorial con un grado de discapacidad reconocido igual o superior al 65 por ciento</w:t>
      </w:r>
      <w:r w:rsidR="000856F0" w:rsidRPr="004C4780">
        <w:rPr>
          <w:rFonts w:ascii="Arial" w:hAnsi="Arial" w:cs="Arial"/>
          <w:bCs/>
        </w:rPr>
        <w:t>.</w:t>
      </w:r>
    </w:p>
    <w:p w:rsidR="000856F0" w:rsidRPr="004C4780" w:rsidRDefault="000856F0" w:rsidP="000856F0">
      <w:pPr>
        <w:pStyle w:val="NormalWeb"/>
        <w:shd w:val="clear" w:color="auto" w:fill="FFFFFF"/>
        <w:spacing w:before="0" w:beforeAutospacing="0" w:after="0" w:afterAutospacing="0"/>
        <w:ind w:left="284"/>
        <w:jc w:val="both"/>
        <w:rPr>
          <w:rFonts w:ascii="Arial" w:hAnsi="Arial" w:cs="Arial"/>
        </w:rPr>
      </w:pPr>
    </w:p>
    <w:p w:rsidR="00FA249F" w:rsidRPr="004C4780" w:rsidRDefault="00F85EB7" w:rsidP="006937D8">
      <w:pPr>
        <w:pStyle w:val="NormalWeb"/>
        <w:numPr>
          <w:ilvl w:val="0"/>
          <w:numId w:val="2"/>
        </w:numPr>
        <w:shd w:val="clear" w:color="auto" w:fill="FFFFFF"/>
        <w:spacing w:before="0" w:beforeAutospacing="0" w:after="200" w:afterAutospacing="0"/>
        <w:ind w:left="284" w:hanging="284"/>
        <w:jc w:val="both"/>
        <w:rPr>
          <w:rFonts w:ascii="Arial" w:hAnsi="Arial" w:cs="Arial"/>
        </w:rPr>
      </w:pPr>
      <w:r>
        <w:rPr>
          <w:rFonts w:ascii="Arial" w:hAnsi="Arial" w:cs="Arial"/>
        </w:rPr>
        <w:t>También será de aplicación a los programas comunes financiados en el marco de la Orden, e</w:t>
      </w:r>
      <w:r w:rsidR="00FA249F" w:rsidRPr="004C4780">
        <w:rPr>
          <w:rFonts w:ascii="Arial" w:hAnsi="Arial" w:cs="Arial"/>
        </w:rPr>
        <w:t xml:space="preserve">l </w:t>
      </w:r>
      <w:r w:rsidR="00A03192" w:rsidRPr="004C4780">
        <w:rPr>
          <w:rFonts w:ascii="Arial" w:hAnsi="Arial" w:cs="Arial"/>
        </w:rPr>
        <w:t>artículo 5.b)</w:t>
      </w:r>
      <w:r w:rsidR="00FA249F" w:rsidRPr="004C4780">
        <w:rPr>
          <w:rFonts w:ascii="Arial" w:hAnsi="Arial" w:cs="Arial"/>
        </w:rPr>
        <w:t xml:space="preserve"> </w:t>
      </w:r>
      <w:r>
        <w:rPr>
          <w:rFonts w:ascii="Arial" w:hAnsi="Arial" w:cs="Arial"/>
        </w:rPr>
        <w:t xml:space="preserve">del citado real decreto, que </w:t>
      </w:r>
      <w:r w:rsidR="00FA249F" w:rsidRPr="004C4780">
        <w:rPr>
          <w:rFonts w:ascii="Arial" w:hAnsi="Arial" w:cs="Arial"/>
        </w:rPr>
        <w:t>establece que</w:t>
      </w:r>
      <w:r w:rsidR="00D050E3" w:rsidRPr="004C4780">
        <w:rPr>
          <w:rFonts w:ascii="Arial" w:hAnsi="Arial" w:cs="Arial"/>
        </w:rPr>
        <w:t xml:space="preserve"> l</w:t>
      </w:r>
      <w:r w:rsidR="00AC7E7E" w:rsidRPr="004C4780">
        <w:rPr>
          <w:rFonts w:ascii="Arial" w:hAnsi="Arial" w:cs="Arial"/>
        </w:rPr>
        <w:t>os servicios públicos de e</w:t>
      </w:r>
      <w:r w:rsidR="00FA249F" w:rsidRPr="004C4780">
        <w:rPr>
          <w:rFonts w:ascii="Arial" w:hAnsi="Arial" w:cs="Arial"/>
        </w:rPr>
        <w:t xml:space="preserve">mpleo velarán para que en </w:t>
      </w:r>
      <w:r w:rsidR="00D050E3" w:rsidRPr="004C4780">
        <w:rPr>
          <w:rFonts w:ascii="Arial" w:hAnsi="Arial" w:cs="Arial"/>
        </w:rPr>
        <w:t>la</w:t>
      </w:r>
      <w:r w:rsidR="00FA249F" w:rsidRPr="004C4780">
        <w:rPr>
          <w:rFonts w:ascii="Arial" w:hAnsi="Arial" w:cs="Arial"/>
        </w:rPr>
        <w:t xml:space="preserve"> ejecución </w:t>
      </w:r>
      <w:r w:rsidR="00D050E3" w:rsidRPr="004C4780">
        <w:rPr>
          <w:rFonts w:ascii="Arial" w:hAnsi="Arial" w:cs="Arial"/>
        </w:rPr>
        <w:t xml:space="preserve">de los programas comunes de activación para el empleo </w:t>
      </w:r>
      <w:r w:rsidR="00FA249F" w:rsidRPr="004C4780">
        <w:rPr>
          <w:rFonts w:ascii="Arial" w:hAnsi="Arial" w:cs="Arial"/>
        </w:rPr>
        <w:t>se adopten, por parte de las entidades colaboradoras o beneficiarias de los mismos, las medidas de accesibilidad, incluida la cognitiva, las adaptaciones y los medios de apoyo necesarios y de cualquier índole</w:t>
      </w:r>
      <w:r w:rsidR="00A26781" w:rsidRPr="004C4780">
        <w:rPr>
          <w:rFonts w:ascii="Arial" w:hAnsi="Arial" w:cs="Arial"/>
        </w:rPr>
        <w:t xml:space="preserve"> regulados por el Estado y las comunidades a</w:t>
      </w:r>
      <w:r w:rsidR="00FA249F" w:rsidRPr="004C4780">
        <w:rPr>
          <w:rFonts w:ascii="Arial" w:hAnsi="Arial" w:cs="Arial"/>
        </w:rPr>
        <w:t>utónomas, para que las personas con discapacidad participen en igualdad de condiciones</w:t>
      </w:r>
      <w:r w:rsidR="00D050E3" w:rsidRPr="004C4780">
        <w:rPr>
          <w:rFonts w:ascii="Arial" w:hAnsi="Arial" w:cs="Arial"/>
        </w:rPr>
        <w:t>.</w:t>
      </w:r>
    </w:p>
    <w:p w:rsidR="002F355A" w:rsidRPr="004C4780" w:rsidRDefault="00D050E3" w:rsidP="006937D8">
      <w:pPr>
        <w:pStyle w:val="NormalWeb"/>
        <w:numPr>
          <w:ilvl w:val="0"/>
          <w:numId w:val="2"/>
        </w:numPr>
        <w:shd w:val="clear" w:color="auto" w:fill="FFFFFF"/>
        <w:spacing w:before="0" w:beforeAutospacing="0" w:after="200" w:afterAutospacing="0"/>
        <w:ind w:left="284" w:hanging="284"/>
        <w:jc w:val="both"/>
        <w:rPr>
          <w:rFonts w:ascii="Arial" w:hAnsi="Arial" w:cs="Arial"/>
        </w:rPr>
      </w:pPr>
      <w:r w:rsidRPr="004C4780">
        <w:rPr>
          <w:rFonts w:ascii="Arial" w:hAnsi="Arial" w:cs="Arial"/>
        </w:rPr>
        <w:t>En particular</w:t>
      </w:r>
      <w:r w:rsidR="002F355A" w:rsidRPr="004C4780">
        <w:rPr>
          <w:rFonts w:ascii="Arial" w:hAnsi="Arial" w:cs="Arial"/>
        </w:rPr>
        <w:t xml:space="preserve">, hay dos programas comunes de activación para el empleo dirigidos </w:t>
      </w:r>
      <w:r w:rsidRPr="004C4780">
        <w:rPr>
          <w:rFonts w:ascii="Arial" w:hAnsi="Arial" w:cs="Arial"/>
        </w:rPr>
        <w:t>en exclusiva</w:t>
      </w:r>
      <w:r w:rsidR="002F355A" w:rsidRPr="004C4780">
        <w:rPr>
          <w:rFonts w:ascii="Arial" w:hAnsi="Arial" w:cs="Arial"/>
        </w:rPr>
        <w:t xml:space="preserve"> a las personas con discapacidad</w:t>
      </w:r>
      <w:r w:rsidR="00F85EB7">
        <w:rPr>
          <w:rFonts w:ascii="Arial" w:hAnsi="Arial" w:cs="Arial"/>
        </w:rPr>
        <w:t>, que contienen un total de ocho actuaciones subvencionables</w:t>
      </w:r>
      <w:r w:rsidR="002F355A" w:rsidRPr="004C4780">
        <w:rPr>
          <w:rFonts w:ascii="Arial" w:hAnsi="Arial" w:cs="Arial"/>
        </w:rPr>
        <w:t>:</w:t>
      </w:r>
    </w:p>
    <w:p w:rsidR="000856F0" w:rsidRPr="004C4780" w:rsidRDefault="002F355A" w:rsidP="006937D8">
      <w:pPr>
        <w:pStyle w:val="NormalWeb"/>
        <w:numPr>
          <w:ilvl w:val="0"/>
          <w:numId w:val="10"/>
        </w:numPr>
        <w:shd w:val="clear" w:color="auto" w:fill="FFFFFF"/>
        <w:spacing w:before="0" w:beforeAutospacing="0" w:after="200" w:afterAutospacing="0"/>
        <w:ind w:left="567" w:hanging="283"/>
        <w:jc w:val="both"/>
        <w:rPr>
          <w:rFonts w:ascii="Arial" w:hAnsi="Arial" w:cs="Arial"/>
        </w:rPr>
      </w:pPr>
      <w:r w:rsidRPr="004C4780">
        <w:rPr>
          <w:rFonts w:ascii="Arial" w:hAnsi="Arial" w:cs="Arial"/>
        </w:rPr>
        <w:t xml:space="preserve">Por un lado, </w:t>
      </w:r>
      <w:r w:rsidR="00D050E3" w:rsidRPr="004C4780">
        <w:rPr>
          <w:rFonts w:ascii="Arial" w:hAnsi="Arial" w:cs="Arial"/>
        </w:rPr>
        <w:t>el programa de inserción laboral de personas con discapacidad en el mercado ordinario</w:t>
      </w:r>
      <w:r w:rsidR="00F85EB7">
        <w:rPr>
          <w:rFonts w:ascii="Arial" w:hAnsi="Arial" w:cs="Arial"/>
        </w:rPr>
        <w:t xml:space="preserve"> (P07)</w:t>
      </w:r>
      <w:r w:rsidR="00D050E3" w:rsidRPr="004C4780">
        <w:rPr>
          <w:rFonts w:ascii="Arial" w:hAnsi="Arial" w:cs="Arial"/>
        </w:rPr>
        <w:t xml:space="preserve">, </w:t>
      </w:r>
      <w:r w:rsidR="00182235" w:rsidRPr="004C4780">
        <w:rPr>
          <w:rFonts w:ascii="Arial" w:hAnsi="Arial" w:cs="Arial"/>
        </w:rPr>
        <w:t xml:space="preserve">que contempla medidas relativas al fomento de la contratación indefinida, el tránsito de las personas trabajadoras con </w:t>
      </w:r>
      <w:r w:rsidR="00182235" w:rsidRPr="004C4780">
        <w:rPr>
          <w:rFonts w:ascii="Arial" w:hAnsi="Arial" w:cs="Arial"/>
        </w:rPr>
        <w:lastRenderedPageBreak/>
        <w:t>discapacidad desde el mercado de trabajo protegido en centros especiales de empleo al empleo en empresas del mercado ordinario, la adaptación de puestos de trabajo y la realización de acciones de orientación y acompañamiento individualizado en el puesto de trabajo</w:t>
      </w:r>
      <w:r w:rsidR="00D050E3" w:rsidRPr="004C4780">
        <w:rPr>
          <w:rFonts w:ascii="Arial" w:hAnsi="Arial" w:cs="Arial"/>
        </w:rPr>
        <w:t>.</w:t>
      </w:r>
    </w:p>
    <w:p w:rsidR="00D050E3" w:rsidRPr="004C4780" w:rsidRDefault="00D050E3" w:rsidP="006937D8">
      <w:pPr>
        <w:pStyle w:val="NormalWeb"/>
        <w:numPr>
          <w:ilvl w:val="0"/>
          <w:numId w:val="10"/>
        </w:numPr>
        <w:shd w:val="clear" w:color="auto" w:fill="FFFFFF"/>
        <w:spacing w:before="0" w:beforeAutospacing="0" w:after="0" w:afterAutospacing="0"/>
        <w:ind w:left="567" w:hanging="283"/>
        <w:jc w:val="both"/>
        <w:rPr>
          <w:rFonts w:ascii="Arial" w:hAnsi="Arial" w:cs="Arial"/>
        </w:rPr>
      </w:pPr>
      <w:r w:rsidRPr="004C4780">
        <w:rPr>
          <w:rFonts w:ascii="Arial" w:hAnsi="Arial" w:cs="Arial"/>
        </w:rPr>
        <w:t>Por otr</w:t>
      </w:r>
      <w:r w:rsidR="00F85EB7">
        <w:rPr>
          <w:rFonts w:ascii="Arial" w:hAnsi="Arial" w:cs="Arial"/>
        </w:rPr>
        <w:t>o</w:t>
      </w:r>
      <w:r w:rsidRPr="004C4780">
        <w:rPr>
          <w:rFonts w:ascii="Arial" w:hAnsi="Arial" w:cs="Arial"/>
        </w:rPr>
        <w:t>, el programa de inclusión laboral de personas con discapacidad en el mercado de trabajo protegido</w:t>
      </w:r>
      <w:r w:rsidR="00F85EB7">
        <w:rPr>
          <w:rFonts w:ascii="Arial" w:hAnsi="Arial" w:cs="Arial"/>
        </w:rPr>
        <w:t xml:space="preserve"> (P08)</w:t>
      </w:r>
      <w:r w:rsidRPr="004C4780">
        <w:rPr>
          <w:rFonts w:ascii="Arial" w:hAnsi="Arial" w:cs="Arial"/>
        </w:rPr>
        <w:t xml:space="preserve">, </w:t>
      </w:r>
      <w:r w:rsidR="00182235" w:rsidRPr="004C4780">
        <w:rPr>
          <w:rFonts w:ascii="Arial" w:hAnsi="Arial" w:cs="Arial"/>
        </w:rPr>
        <w:t>que contempla la</w:t>
      </w:r>
      <w:r w:rsidR="00F85EB7">
        <w:rPr>
          <w:rFonts w:ascii="Arial" w:hAnsi="Arial" w:cs="Arial"/>
        </w:rPr>
        <w:t xml:space="preserve"> </w:t>
      </w:r>
      <w:r w:rsidR="00182235" w:rsidRPr="004C4780">
        <w:rPr>
          <w:rFonts w:ascii="Arial" w:hAnsi="Arial" w:cs="Arial"/>
        </w:rPr>
        <w:t>concesión de subvenciones destinadas a la financiación de la inversión fija vinculada a la creación de empleo indefinido en centros especiales de empleo, el coste salarial de las personas con discapacidad que trabajan en dichos centros, la adaptación de puestos de trabajo y la prestación, a través de las unidades de apoyo a la actividad profesional, los servicios de ajuste personal y social</w:t>
      </w:r>
      <w:r w:rsidR="00EA4DEC" w:rsidRPr="004C4780">
        <w:rPr>
          <w:rFonts w:ascii="Arial" w:hAnsi="Arial" w:cs="Arial"/>
        </w:rPr>
        <w:t xml:space="preserve"> que requieran las personas trabajadoras con discapacidad</w:t>
      </w:r>
      <w:r w:rsidRPr="004C4780">
        <w:rPr>
          <w:rFonts w:ascii="Arial" w:hAnsi="Arial" w:cs="Arial"/>
        </w:rPr>
        <w:t>.</w:t>
      </w:r>
    </w:p>
    <w:p w:rsidR="00061902" w:rsidRPr="004C4780" w:rsidRDefault="00061902" w:rsidP="000856F0">
      <w:pPr>
        <w:rPr>
          <w:rFonts w:ascii="Arial" w:hAnsi="Arial" w:cs="Arial"/>
        </w:rPr>
      </w:pPr>
    </w:p>
    <w:p w:rsidR="00FF5FFF" w:rsidRPr="004C4780" w:rsidRDefault="00FF5FFF" w:rsidP="00461FE8">
      <w:pPr>
        <w:pStyle w:val="Textoindependiente"/>
        <w:shd w:val="clear" w:color="auto" w:fill="FFFFFF"/>
        <w:jc w:val="both"/>
        <w:rPr>
          <w:rFonts w:cs="Arial"/>
          <w:b w:val="0"/>
        </w:rPr>
      </w:pPr>
    </w:p>
    <w:p w:rsidR="00FF5FFF" w:rsidRPr="004C4780" w:rsidRDefault="00FF5FFF" w:rsidP="00FF5FFF">
      <w:pPr>
        <w:shd w:val="clear" w:color="auto" w:fill="FFFFFF"/>
        <w:jc w:val="both"/>
        <w:rPr>
          <w:rFonts w:ascii="Arial" w:hAnsi="Arial" w:cs="Arial"/>
          <w:b/>
          <w:bCs/>
        </w:rPr>
      </w:pPr>
      <w:r w:rsidRPr="004C4780">
        <w:rPr>
          <w:rFonts w:ascii="Arial" w:hAnsi="Arial" w:cs="Arial"/>
          <w:b/>
          <w:bCs/>
        </w:rPr>
        <w:t xml:space="preserve">XI. EVALUACIÓN </w:t>
      </w:r>
      <w:r w:rsidR="00441382" w:rsidRPr="004C4780">
        <w:rPr>
          <w:rFonts w:ascii="Arial" w:hAnsi="Arial" w:cs="Arial"/>
          <w:b/>
          <w:bCs/>
        </w:rPr>
        <w:t>DE LOS PROGRAMAS</w:t>
      </w:r>
      <w:r w:rsidRPr="004C4780">
        <w:rPr>
          <w:rFonts w:ascii="Arial" w:hAnsi="Arial" w:cs="Arial"/>
          <w:b/>
          <w:bCs/>
        </w:rPr>
        <w:t>.</w:t>
      </w:r>
    </w:p>
    <w:p w:rsidR="00FF5FFF" w:rsidRPr="004C4780" w:rsidRDefault="00FF5FFF" w:rsidP="00FF5FFF">
      <w:pPr>
        <w:shd w:val="clear" w:color="auto" w:fill="FFFFFF"/>
        <w:jc w:val="both"/>
        <w:rPr>
          <w:rFonts w:ascii="Arial" w:hAnsi="Arial" w:cs="Arial"/>
          <w:bCs/>
        </w:rPr>
      </w:pPr>
    </w:p>
    <w:p w:rsidR="00F85EB7" w:rsidRDefault="00F85EB7" w:rsidP="00FF5FFF">
      <w:pPr>
        <w:shd w:val="clear" w:color="auto" w:fill="FFFFFF"/>
        <w:jc w:val="both"/>
        <w:rPr>
          <w:rFonts w:ascii="Arial" w:hAnsi="Arial" w:cs="Arial"/>
          <w:bCs/>
        </w:rPr>
      </w:pPr>
      <w:r>
        <w:rPr>
          <w:rFonts w:ascii="Arial" w:hAnsi="Arial" w:cs="Arial"/>
          <w:bCs/>
        </w:rPr>
        <w:t>El artículo 16.2 del proyecto de Orden establece que el seguimiento y evaluación de los resultados, eficacia e impacto de las actuaciones subvencionadas se realizarán conforme a lo establecido en el artículo 14 del Real Decreto 818/2021, de 28 de septiembre, y en su caso, a lo establecido específicamente para cada programa en la respectiva convocatoria.</w:t>
      </w:r>
    </w:p>
    <w:p w:rsidR="00F85EB7" w:rsidRDefault="00F85EB7" w:rsidP="00FF5FFF">
      <w:pPr>
        <w:shd w:val="clear" w:color="auto" w:fill="FFFFFF"/>
        <w:jc w:val="both"/>
        <w:rPr>
          <w:rFonts w:ascii="Arial" w:hAnsi="Arial" w:cs="Arial"/>
          <w:bCs/>
        </w:rPr>
      </w:pPr>
    </w:p>
    <w:p w:rsidR="00FF5FFF" w:rsidRPr="004C4780" w:rsidRDefault="00F10A35" w:rsidP="00FF5FFF">
      <w:pPr>
        <w:shd w:val="clear" w:color="auto" w:fill="FFFFFF"/>
        <w:jc w:val="both"/>
        <w:rPr>
          <w:rFonts w:ascii="Arial" w:hAnsi="Arial" w:cs="Arial"/>
          <w:bCs/>
        </w:rPr>
      </w:pPr>
      <w:r w:rsidRPr="004C4780">
        <w:rPr>
          <w:rFonts w:ascii="Arial" w:hAnsi="Arial" w:cs="Arial"/>
          <w:bCs/>
        </w:rPr>
        <w:t xml:space="preserve">El </w:t>
      </w:r>
      <w:r w:rsidR="00A33973">
        <w:rPr>
          <w:rFonts w:ascii="Arial" w:hAnsi="Arial" w:cs="Arial"/>
          <w:bCs/>
        </w:rPr>
        <w:t>citado</w:t>
      </w:r>
      <w:r w:rsidR="00FF5FFF" w:rsidRPr="004C4780">
        <w:rPr>
          <w:rFonts w:ascii="Arial" w:hAnsi="Arial" w:cs="Arial"/>
          <w:bCs/>
        </w:rPr>
        <w:t xml:space="preserve"> real decreto contiene las previsiones necesarias para la evaluación de los resultados obtenidos </w:t>
      </w:r>
      <w:r w:rsidR="00A33973">
        <w:rPr>
          <w:rFonts w:ascii="Arial" w:hAnsi="Arial" w:cs="Arial"/>
          <w:bCs/>
        </w:rPr>
        <w:t>que se obtengan</w:t>
      </w:r>
      <w:r w:rsidR="00FF5FFF" w:rsidRPr="004C4780">
        <w:rPr>
          <w:rFonts w:ascii="Arial" w:hAnsi="Arial" w:cs="Arial"/>
          <w:bCs/>
        </w:rPr>
        <w:t xml:space="preserve"> en la aplicación de los programas comunes de activación para el empleo</w:t>
      </w:r>
      <w:r w:rsidR="00A33973">
        <w:rPr>
          <w:rFonts w:ascii="Arial" w:hAnsi="Arial" w:cs="Arial"/>
          <w:bCs/>
        </w:rPr>
        <w:t>, la cual s</w:t>
      </w:r>
      <w:r w:rsidR="00FF5FFF" w:rsidRPr="004C4780">
        <w:rPr>
          <w:rFonts w:ascii="Arial" w:hAnsi="Arial" w:cs="Arial"/>
          <w:bCs/>
        </w:rPr>
        <w:t>e realizará</w:t>
      </w:r>
      <w:r w:rsidR="00A33973">
        <w:rPr>
          <w:rFonts w:ascii="Arial" w:hAnsi="Arial" w:cs="Arial"/>
          <w:bCs/>
        </w:rPr>
        <w:t xml:space="preserve"> al menos</w:t>
      </w:r>
      <w:r w:rsidR="00FF5FFF" w:rsidRPr="004C4780">
        <w:rPr>
          <w:rFonts w:ascii="Arial" w:hAnsi="Arial" w:cs="Arial"/>
          <w:bCs/>
        </w:rPr>
        <w:t xml:space="preserve"> cada año en el marco del correspondiente Plan Anual </w:t>
      </w:r>
      <w:r w:rsidR="000C5261" w:rsidRPr="004C4780">
        <w:rPr>
          <w:rFonts w:ascii="Arial" w:hAnsi="Arial" w:cs="Arial"/>
          <w:bCs/>
        </w:rPr>
        <w:t>de Política</w:t>
      </w:r>
      <w:r w:rsidR="00FF5FFF" w:rsidRPr="004C4780">
        <w:rPr>
          <w:rFonts w:ascii="Arial" w:hAnsi="Arial" w:cs="Arial"/>
          <w:bCs/>
        </w:rPr>
        <w:t xml:space="preserve"> de Empleo (PAPE), así como a la finalización de la vigencia de cada Estrategia Española de Activación para el Empleo, sin perjuicio de las demás evaluaciones que se realicen a instancia de las Instituciones Comunitarias.</w:t>
      </w:r>
    </w:p>
    <w:p w:rsidR="00461FE8" w:rsidRPr="004C4780" w:rsidRDefault="00461FE8" w:rsidP="00D177F0">
      <w:pPr>
        <w:pStyle w:val="Textoindependiente"/>
        <w:shd w:val="clear" w:color="auto" w:fill="FFFFFF"/>
        <w:jc w:val="both"/>
        <w:rPr>
          <w:rFonts w:cs="Arial"/>
          <w:b w:val="0"/>
        </w:rPr>
      </w:pPr>
    </w:p>
    <w:p w:rsidR="00D177F0" w:rsidRPr="004C4780" w:rsidRDefault="00D177F0" w:rsidP="00D177F0">
      <w:pPr>
        <w:pStyle w:val="Textoindependiente"/>
        <w:shd w:val="clear" w:color="auto" w:fill="FFFFFF"/>
        <w:jc w:val="both"/>
        <w:rPr>
          <w:rFonts w:cs="Arial"/>
          <w:b w:val="0"/>
        </w:rPr>
      </w:pPr>
    </w:p>
    <w:p w:rsidR="00BB57E5" w:rsidRPr="004C4780" w:rsidRDefault="00C07F86" w:rsidP="003D7CDC">
      <w:pPr>
        <w:pStyle w:val="Textoindependiente"/>
        <w:shd w:val="clear" w:color="auto" w:fill="FFFFFF"/>
        <w:ind w:left="708"/>
        <w:jc w:val="right"/>
        <w:rPr>
          <w:rFonts w:cs="Arial"/>
        </w:rPr>
      </w:pPr>
      <w:r w:rsidRPr="004C4780">
        <w:rPr>
          <w:rFonts w:cs="Arial"/>
          <w:b w:val="0"/>
        </w:rPr>
        <w:t>Madrid,</w:t>
      </w:r>
      <w:r w:rsidR="00552CF9" w:rsidRPr="004C4780">
        <w:rPr>
          <w:rFonts w:cs="Arial"/>
          <w:b w:val="0"/>
        </w:rPr>
        <w:t xml:space="preserve"> </w:t>
      </w:r>
      <w:r w:rsidR="00D93865">
        <w:rPr>
          <w:rFonts w:cs="Arial"/>
          <w:b w:val="0"/>
        </w:rPr>
        <w:t>30</w:t>
      </w:r>
      <w:r w:rsidR="00A33973">
        <w:rPr>
          <w:rFonts w:cs="Arial"/>
          <w:b w:val="0"/>
        </w:rPr>
        <w:t xml:space="preserve"> de junio de 2023</w:t>
      </w:r>
    </w:p>
    <w:sectPr w:rsidR="00BB57E5" w:rsidRPr="004C4780" w:rsidSect="008F4D03">
      <w:headerReference w:type="default" r:id="rId11"/>
      <w:footerReference w:type="default" r:id="rId12"/>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2CA" w:rsidRDefault="009B42CA" w:rsidP="00B1487E">
      <w:r>
        <w:separator/>
      </w:r>
    </w:p>
  </w:endnote>
  <w:endnote w:type="continuationSeparator" w:id="0">
    <w:p w:rsidR="009B42CA" w:rsidRDefault="009B42CA" w:rsidP="00B1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doni SvtyTwo OS ITC TT-Book">
    <w:altName w:val="Courier New"/>
    <w:panose1 w:val="00000000000000000000"/>
    <w:charset w:val="00"/>
    <w:family w:val="auto"/>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3888592"/>
      <w:docPartObj>
        <w:docPartGallery w:val="Page Numbers (Bottom of Page)"/>
        <w:docPartUnique/>
      </w:docPartObj>
    </w:sdtPr>
    <w:sdtEndPr/>
    <w:sdtContent>
      <w:sdt>
        <w:sdtPr>
          <w:id w:val="-1669238322"/>
          <w:docPartObj>
            <w:docPartGallery w:val="Page Numbers (Top of Page)"/>
            <w:docPartUnique/>
          </w:docPartObj>
        </w:sdtPr>
        <w:sdtEndPr/>
        <w:sdtContent>
          <w:p w:rsidR="007A58A7" w:rsidRDefault="007A58A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52</w:t>
            </w:r>
            <w:r>
              <w:rPr>
                <w:b/>
                <w:bCs/>
                <w:sz w:val="24"/>
                <w:szCs w:val="24"/>
              </w:rPr>
              <w:fldChar w:fldCharType="end"/>
            </w:r>
          </w:p>
        </w:sdtContent>
      </w:sdt>
    </w:sdtContent>
  </w:sdt>
  <w:p w:rsidR="007A58A7" w:rsidRDefault="007A58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2CA" w:rsidRDefault="009B42CA" w:rsidP="00B1487E">
      <w:r>
        <w:separator/>
      </w:r>
    </w:p>
  </w:footnote>
  <w:footnote w:type="continuationSeparator" w:id="0">
    <w:p w:rsidR="009B42CA" w:rsidRDefault="009B42CA" w:rsidP="00B1487E">
      <w:r>
        <w:continuationSeparator/>
      </w:r>
    </w:p>
  </w:footnote>
  <w:footnote w:id="1">
    <w:p w:rsidR="007A58A7" w:rsidRPr="000431B1" w:rsidRDefault="007A58A7" w:rsidP="008C2AAE">
      <w:pPr>
        <w:pStyle w:val="Textonotapie"/>
        <w:jc w:val="both"/>
        <w:rPr>
          <w:rFonts w:ascii="Arial" w:hAnsi="Arial" w:cs="Arial"/>
        </w:rPr>
      </w:pPr>
      <w:r w:rsidRPr="000431B1">
        <w:rPr>
          <w:rStyle w:val="Refdenotaalpie"/>
          <w:rFonts w:ascii="Arial" w:hAnsi="Arial" w:cs="Arial"/>
        </w:rPr>
        <w:footnoteRef/>
      </w:r>
      <w:r w:rsidRPr="000431B1">
        <w:rPr>
          <w:rFonts w:ascii="Arial" w:hAnsi="Arial" w:cs="Arial"/>
        </w:rPr>
        <w:t xml:space="preserve"> Según datos EPA del </w:t>
      </w:r>
      <w:r w:rsidR="00084B2E">
        <w:rPr>
          <w:rFonts w:ascii="Arial" w:hAnsi="Arial" w:cs="Arial"/>
        </w:rPr>
        <w:t>1er</w:t>
      </w:r>
      <w:r w:rsidRPr="000431B1">
        <w:rPr>
          <w:rFonts w:ascii="Arial" w:hAnsi="Arial" w:cs="Arial"/>
        </w:rPr>
        <w:t xml:space="preserve"> trimestre 202</w:t>
      </w:r>
      <w:r w:rsidR="00084B2E">
        <w:rPr>
          <w:rFonts w:ascii="Arial" w:hAnsi="Arial" w:cs="Arial"/>
        </w:rPr>
        <w:t>3</w:t>
      </w:r>
      <w:r w:rsidRPr="000431B1">
        <w:rPr>
          <w:rFonts w:ascii="Arial" w:hAnsi="Arial" w:cs="Arial"/>
        </w:rPr>
        <w:t xml:space="preserve">, la tasa de paro femenina es casi </w:t>
      </w:r>
      <w:r w:rsidR="00FE5F45">
        <w:rPr>
          <w:rFonts w:ascii="Arial" w:hAnsi="Arial" w:cs="Arial"/>
        </w:rPr>
        <w:t>3</w:t>
      </w:r>
      <w:r w:rsidRPr="000431B1">
        <w:rPr>
          <w:rFonts w:ascii="Arial" w:hAnsi="Arial" w:cs="Arial"/>
        </w:rPr>
        <w:t>,6 puntos porcentuales superior a la masculina y la tasa</w:t>
      </w:r>
      <w:r w:rsidR="00D55737">
        <w:rPr>
          <w:rFonts w:ascii="Arial" w:hAnsi="Arial" w:cs="Arial"/>
        </w:rPr>
        <w:t xml:space="preserve"> </w:t>
      </w:r>
      <w:r w:rsidR="00FE5F45">
        <w:rPr>
          <w:rFonts w:ascii="Arial" w:hAnsi="Arial" w:cs="Arial"/>
        </w:rPr>
        <w:t xml:space="preserve">de </w:t>
      </w:r>
      <w:r w:rsidRPr="000431B1">
        <w:rPr>
          <w:rFonts w:ascii="Arial" w:hAnsi="Arial" w:cs="Arial"/>
        </w:rPr>
        <w:t>actividad femenina</w:t>
      </w:r>
      <w:r w:rsidR="00D55737">
        <w:rPr>
          <w:rFonts w:ascii="Arial" w:hAnsi="Arial" w:cs="Arial"/>
        </w:rPr>
        <w:t xml:space="preserve"> es</w:t>
      </w:r>
      <w:r w:rsidRPr="000431B1">
        <w:rPr>
          <w:rFonts w:ascii="Arial" w:hAnsi="Arial" w:cs="Arial"/>
        </w:rPr>
        <w:t xml:space="preserve"> </w:t>
      </w:r>
      <w:r w:rsidR="00FE5F45">
        <w:rPr>
          <w:rFonts w:ascii="Arial" w:hAnsi="Arial" w:cs="Arial"/>
        </w:rPr>
        <w:t>9</w:t>
      </w:r>
      <w:r w:rsidRPr="000431B1">
        <w:rPr>
          <w:rFonts w:ascii="Arial" w:hAnsi="Arial" w:cs="Arial"/>
        </w:rPr>
        <w:t xml:space="preserve"> puntos porcentuales inferior a la masculina.</w:t>
      </w:r>
    </w:p>
  </w:footnote>
  <w:footnote w:id="2">
    <w:p w:rsidR="007A58A7" w:rsidRDefault="007A58A7" w:rsidP="00FF5FFF">
      <w:pPr>
        <w:pStyle w:val="Textonotapie"/>
      </w:pPr>
      <w:r>
        <w:rPr>
          <w:rStyle w:val="Refdenotaalpie"/>
        </w:rPr>
        <w:footnoteRef/>
      </w:r>
      <w:r>
        <w:t xml:space="preserve"> </w:t>
      </w:r>
      <w:r w:rsidRPr="00233CC7">
        <w:rPr>
          <w:i/>
        </w:rPr>
        <w:t>Fuente</w:t>
      </w:r>
      <w:r>
        <w:t xml:space="preserve">: Encuesta de Población Activa (EPA) correspondiente al </w:t>
      </w:r>
      <w:r w:rsidR="00C50CE8">
        <w:t>1er</w:t>
      </w:r>
      <w:r>
        <w:t xml:space="preserve"> trimestre de 202</w:t>
      </w:r>
      <w:r w:rsidR="00C50CE8">
        <w:t>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490" w:type="dxa"/>
      <w:tblInd w:w="-6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3"/>
      <w:gridCol w:w="5567"/>
    </w:tblGrid>
    <w:tr w:rsidR="007A58A7" w:rsidRPr="00E32477" w:rsidTr="00E32477">
      <w:tc>
        <w:tcPr>
          <w:tcW w:w="4923" w:type="dxa"/>
          <w:hideMark/>
        </w:tcPr>
        <w:p w:rsidR="007A58A7" w:rsidRPr="00E32477" w:rsidRDefault="007A58A7" w:rsidP="00E32477">
          <w:pPr>
            <w:spacing w:after="120"/>
            <w:jc w:val="both"/>
            <w:rPr>
              <w:rFonts w:ascii="Arial" w:hAnsi="Arial" w:cs="Arial"/>
            </w:rPr>
          </w:pPr>
          <w:r w:rsidRPr="00E32477">
            <w:rPr>
              <w:noProof/>
            </w:rPr>
            <w:drawing>
              <wp:inline distT="0" distB="0" distL="0" distR="0" wp14:anchorId="594EF6BD" wp14:editId="455C9451">
                <wp:extent cx="2263140" cy="754380"/>
                <wp:effectExtent l="0" t="0" r="381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3140" cy="754380"/>
                        </a:xfrm>
                        <a:prstGeom prst="rect">
                          <a:avLst/>
                        </a:prstGeom>
                        <a:noFill/>
                        <a:ln>
                          <a:noFill/>
                        </a:ln>
                      </pic:spPr>
                    </pic:pic>
                  </a:graphicData>
                </a:graphic>
              </wp:inline>
            </w:drawing>
          </w:r>
        </w:p>
      </w:tc>
      <w:tc>
        <w:tcPr>
          <w:tcW w:w="5567" w:type="dxa"/>
        </w:tcPr>
        <w:p w:rsidR="007A58A7" w:rsidRPr="00E32477" w:rsidRDefault="007A58A7" w:rsidP="00E32477">
          <w:pPr>
            <w:spacing w:after="120"/>
            <w:jc w:val="both"/>
            <w:rPr>
              <w:rFonts w:ascii="Arial" w:hAnsi="Arial" w:cs="Arial"/>
            </w:rPr>
          </w:pPr>
        </w:p>
        <w:p w:rsidR="007A58A7" w:rsidRPr="00E32477" w:rsidRDefault="007A58A7" w:rsidP="00E32477">
          <w:pPr>
            <w:spacing w:after="120"/>
            <w:jc w:val="right"/>
            <w:rPr>
              <w:rFonts w:ascii="Arial" w:hAnsi="Arial" w:cs="Arial"/>
            </w:rPr>
          </w:pPr>
          <w:r w:rsidRPr="00E32477">
            <w:rPr>
              <w:noProof/>
            </w:rPr>
            <w:drawing>
              <wp:inline distT="0" distB="0" distL="0" distR="0" wp14:anchorId="0BB2B13C" wp14:editId="6145FB0D">
                <wp:extent cx="1463040" cy="312420"/>
                <wp:effectExtent l="0" t="0" r="381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312420"/>
                        </a:xfrm>
                        <a:prstGeom prst="rect">
                          <a:avLst/>
                        </a:prstGeom>
                        <a:noFill/>
                        <a:ln>
                          <a:noFill/>
                        </a:ln>
                      </pic:spPr>
                    </pic:pic>
                  </a:graphicData>
                </a:graphic>
              </wp:inline>
            </w:drawing>
          </w:r>
        </w:p>
      </w:tc>
    </w:tr>
  </w:tbl>
  <w:p w:rsidR="007A58A7" w:rsidRPr="00E32477" w:rsidRDefault="007A58A7" w:rsidP="00E324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A1A4B"/>
    <w:multiLevelType w:val="hybridMultilevel"/>
    <w:tmpl w:val="B43C088E"/>
    <w:lvl w:ilvl="0" w:tplc="0C0A0017">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68324C"/>
    <w:multiLevelType w:val="hybridMultilevel"/>
    <w:tmpl w:val="6C80C956"/>
    <w:lvl w:ilvl="0" w:tplc="769A77AA">
      <w:start w:val="1"/>
      <w:numFmt w:val="upperRoman"/>
      <w:lvlText w:val="%1."/>
      <w:lvlJc w:val="right"/>
      <w:pPr>
        <w:tabs>
          <w:tab w:val="num" w:pos="720"/>
        </w:tabs>
        <w:ind w:left="720" w:hanging="360"/>
      </w:pPr>
      <w:rPr>
        <w:b w:val="0"/>
      </w:rPr>
    </w:lvl>
    <w:lvl w:ilvl="1" w:tplc="11483EF0" w:tentative="1">
      <w:start w:val="1"/>
      <w:numFmt w:val="upperRoman"/>
      <w:lvlText w:val="%2."/>
      <w:lvlJc w:val="right"/>
      <w:pPr>
        <w:tabs>
          <w:tab w:val="num" w:pos="1440"/>
        </w:tabs>
        <w:ind w:left="1440" w:hanging="360"/>
      </w:pPr>
    </w:lvl>
    <w:lvl w:ilvl="2" w:tplc="F8940BD6" w:tentative="1">
      <w:start w:val="1"/>
      <w:numFmt w:val="upperRoman"/>
      <w:lvlText w:val="%3."/>
      <w:lvlJc w:val="right"/>
      <w:pPr>
        <w:tabs>
          <w:tab w:val="num" w:pos="2160"/>
        </w:tabs>
        <w:ind w:left="2160" w:hanging="360"/>
      </w:pPr>
    </w:lvl>
    <w:lvl w:ilvl="3" w:tplc="8BA242D6" w:tentative="1">
      <w:start w:val="1"/>
      <w:numFmt w:val="upperRoman"/>
      <w:lvlText w:val="%4."/>
      <w:lvlJc w:val="right"/>
      <w:pPr>
        <w:tabs>
          <w:tab w:val="num" w:pos="2880"/>
        </w:tabs>
        <w:ind w:left="2880" w:hanging="360"/>
      </w:pPr>
    </w:lvl>
    <w:lvl w:ilvl="4" w:tplc="72221434" w:tentative="1">
      <w:start w:val="1"/>
      <w:numFmt w:val="upperRoman"/>
      <w:lvlText w:val="%5."/>
      <w:lvlJc w:val="right"/>
      <w:pPr>
        <w:tabs>
          <w:tab w:val="num" w:pos="3600"/>
        </w:tabs>
        <w:ind w:left="3600" w:hanging="360"/>
      </w:pPr>
    </w:lvl>
    <w:lvl w:ilvl="5" w:tplc="8BB412D8" w:tentative="1">
      <w:start w:val="1"/>
      <w:numFmt w:val="upperRoman"/>
      <w:lvlText w:val="%6."/>
      <w:lvlJc w:val="right"/>
      <w:pPr>
        <w:tabs>
          <w:tab w:val="num" w:pos="4320"/>
        </w:tabs>
        <w:ind w:left="4320" w:hanging="360"/>
      </w:pPr>
    </w:lvl>
    <w:lvl w:ilvl="6" w:tplc="6172C7B2" w:tentative="1">
      <w:start w:val="1"/>
      <w:numFmt w:val="upperRoman"/>
      <w:lvlText w:val="%7."/>
      <w:lvlJc w:val="right"/>
      <w:pPr>
        <w:tabs>
          <w:tab w:val="num" w:pos="5040"/>
        </w:tabs>
        <w:ind w:left="5040" w:hanging="360"/>
      </w:pPr>
    </w:lvl>
    <w:lvl w:ilvl="7" w:tplc="74789102" w:tentative="1">
      <w:start w:val="1"/>
      <w:numFmt w:val="upperRoman"/>
      <w:lvlText w:val="%8."/>
      <w:lvlJc w:val="right"/>
      <w:pPr>
        <w:tabs>
          <w:tab w:val="num" w:pos="5760"/>
        </w:tabs>
        <w:ind w:left="5760" w:hanging="360"/>
      </w:pPr>
    </w:lvl>
    <w:lvl w:ilvl="8" w:tplc="7E26E51A" w:tentative="1">
      <w:start w:val="1"/>
      <w:numFmt w:val="upperRoman"/>
      <w:lvlText w:val="%9."/>
      <w:lvlJc w:val="right"/>
      <w:pPr>
        <w:tabs>
          <w:tab w:val="num" w:pos="6480"/>
        </w:tabs>
        <w:ind w:left="6480" w:hanging="360"/>
      </w:pPr>
    </w:lvl>
  </w:abstractNum>
  <w:abstractNum w:abstractNumId="2" w15:restartNumberingAfterBreak="0">
    <w:nsid w:val="17D90CAC"/>
    <w:multiLevelType w:val="hybridMultilevel"/>
    <w:tmpl w:val="762C17A6"/>
    <w:lvl w:ilvl="0" w:tplc="A1B41FB2">
      <w:numFmt w:val="bullet"/>
      <w:lvlText w:val="-"/>
      <w:lvlJc w:val="left"/>
      <w:pPr>
        <w:ind w:left="644" w:hanging="360"/>
      </w:pPr>
      <w:rPr>
        <w:rFonts w:ascii="Arial" w:eastAsia="Times New Roman" w:hAnsi="Arial" w:cs="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1B1403B3"/>
    <w:multiLevelType w:val="hybridMultilevel"/>
    <w:tmpl w:val="75002552"/>
    <w:lvl w:ilvl="0" w:tplc="F7A4E128">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1E974B57"/>
    <w:multiLevelType w:val="hybridMultilevel"/>
    <w:tmpl w:val="227A16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FDE5044"/>
    <w:multiLevelType w:val="hybridMultilevel"/>
    <w:tmpl w:val="FDDEDA3E"/>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2267794B"/>
    <w:multiLevelType w:val="hybridMultilevel"/>
    <w:tmpl w:val="F356D9F8"/>
    <w:lvl w:ilvl="0" w:tplc="0C0A0005">
      <w:start w:val="1"/>
      <w:numFmt w:val="bullet"/>
      <w:lvlText w:val=""/>
      <w:lvlJc w:val="left"/>
      <w:pPr>
        <w:ind w:left="1350" w:hanging="360"/>
      </w:pPr>
      <w:rPr>
        <w:rFonts w:ascii="Wingdings" w:hAnsi="Wingdings" w:hint="default"/>
      </w:rPr>
    </w:lvl>
    <w:lvl w:ilvl="1" w:tplc="0C0A0003" w:tentative="1">
      <w:start w:val="1"/>
      <w:numFmt w:val="bullet"/>
      <w:lvlText w:val="o"/>
      <w:lvlJc w:val="left"/>
      <w:pPr>
        <w:ind w:left="2070" w:hanging="360"/>
      </w:pPr>
      <w:rPr>
        <w:rFonts w:ascii="Courier New" w:hAnsi="Courier New" w:cs="Courier New" w:hint="default"/>
      </w:rPr>
    </w:lvl>
    <w:lvl w:ilvl="2" w:tplc="0C0A0005" w:tentative="1">
      <w:start w:val="1"/>
      <w:numFmt w:val="bullet"/>
      <w:lvlText w:val=""/>
      <w:lvlJc w:val="left"/>
      <w:pPr>
        <w:ind w:left="2790" w:hanging="360"/>
      </w:pPr>
      <w:rPr>
        <w:rFonts w:ascii="Wingdings" w:hAnsi="Wingdings" w:hint="default"/>
      </w:rPr>
    </w:lvl>
    <w:lvl w:ilvl="3" w:tplc="0C0A0001" w:tentative="1">
      <w:start w:val="1"/>
      <w:numFmt w:val="bullet"/>
      <w:lvlText w:val=""/>
      <w:lvlJc w:val="left"/>
      <w:pPr>
        <w:ind w:left="3510" w:hanging="360"/>
      </w:pPr>
      <w:rPr>
        <w:rFonts w:ascii="Symbol" w:hAnsi="Symbol" w:hint="default"/>
      </w:rPr>
    </w:lvl>
    <w:lvl w:ilvl="4" w:tplc="0C0A0003" w:tentative="1">
      <w:start w:val="1"/>
      <w:numFmt w:val="bullet"/>
      <w:lvlText w:val="o"/>
      <w:lvlJc w:val="left"/>
      <w:pPr>
        <w:ind w:left="4230" w:hanging="360"/>
      </w:pPr>
      <w:rPr>
        <w:rFonts w:ascii="Courier New" w:hAnsi="Courier New" w:cs="Courier New" w:hint="default"/>
      </w:rPr>
    </w:lvl>
    <w:lvl w:ilvl="5" w:tplc="0C0A0005" w:tentative="1">
      <w:start w:val="1"/>
      <w:numFmt w:val="bullet"/>
      <w:lvlText w:val=""/>
      <w:lvlJc w:val="left"/>
      <w:pPr>
        <w:ind w:left="4950" w:hanging="360"/>
      </w:pPr>
      <w:rPr>
        <w:rFonts w:ascii="Wingdings" w:hAnsi="Wingdings" w:hint="default"/>
      </w:rPr>
    </w:lvl>
    <w:lvl w:ilvl="6" w:tplc="0C0A0001" w:tentative="1">
      <w:start w:val="1"/>
      <w:numFmt w:val="bullet"/>
      <w:lvlText w:val=""/>
      <w:lvlJc w:val="left"/>
      <w:pPr>
        <w:ind w:left="5670" w:hanging="360"/>
      </w:pPr>
      <w:rPr>
        <w:rFonts w:ascii="Symbol" w:hAnsi="Symbol" w:hint="default"/>
      </w:rPr>
    </w:lvl>
    <w:lvl w:ilvl="7" w:tplc="0C0A0003" w:tentative="1">
      <w:start w:val="1"/>
      <w:numFmt w:val="bullet"/>
      <w:lvlText w:val="o"/>
      <w:lvlJc w:val="left"/>
      <w:pPr>
        <w:ind w:left="6390" w:hanging="360"/>
      </w:pPr>
      <w:rPr>
        <w:rFonts w:ascii="Courier New" w:hAnsi="Courier New" w:cs="Courier New" w:hint="default"/>
      </w:rPr>
    </w:lvl>
    <w:lvl w:ilvl="8" w:tplc="0C0A0005" w:tentative="1">
      <w:start w:val="1"/>
      <w:numFmt w:val="bullet"/>
      <w:lvlText w:val=""/>
      <w:lvlJc w:val="left"/>
      <w:pPr>
        <w:ind w:left="7110" w:hanging="360"/>
      </w:pPr>
      <w:rPr>
        <w:rFonts w:ascii="Wingdings" w:hAnsi="Wingdings" w:hint="default"/>
      </w:rPr>
    </w:lvl>
  </w:abstractNum>
  <w:abstractNum w:abstractNumId="7" w15:restartNumberingAfterBreak="0">
    <w:nsid w:val="2326316A"/>
    <w:multiLevelType w:val="hybridMultilevel"/>
    <w:tmpl w:val="F2183E24"/>
    <w:lvl w:ilvl="0" w:tplc="B4E2B452">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0716FC"/>
    <w:multiLevelType w:val="hybridMultilevel"/>
    <w:tmpl w:val="997CD9A4"/>
    <w:lvl w:ilvl="0" w:tplc="255A49A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7A34B4F"/>
    <w:multiLevelType w:val="hybridMultilevel"/>
    <w:tmpl w:val="A71413E0"/>
    <w:lvl w:ilvl="0" w:tplc="B4E2B452">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C10BB0"/>
    <w:multiLevelType w:val="hybridMultilevel"/>
    <w:tmpl w:val="FB34AC8E"/>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1" w15:restartNumberingAfterBreak="0">
    <w:nsid w:val="2C447502"/>
    <w:multiLevelType w:val="hybridMultilevel"/>
    <w:tmpl w:val="5694C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94660D"/>
    <w:multiLevelType w:val="hybridMultilevel"/>
    <w:tmpl w:val="F0A69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4266304"/>
    <w:multiLevelType w:val="hybridMultilevel"/>
    <w:tmpl w:val="D1006EDE"/>
    <w:lvl w:ilvl="0" w:tplc="CFFED108">
      <w:start w:val="1"/>
      <w:numFmt w:val="bullet"/>
      <w:lvlText w:val="•"/>
      <w:lvlJc w:val="left"/>
      <w:pPr>
        <w:tabs>
          <w:tab w:val="num" w:pos="861"/>
        </w:tabs>
        <w:ind w:left="861" w:hanging="360"/>
      </w:pPr>
      <w:rPr>
        <w:rFonts w:ascii="Arial" w:hAnsi="Arial" w:hint="default"/>
      </w:rPr>
    </w:lvl>
    <w:lvl w:ilvl="1" w:tplc="CB88C3F2" w:tentative="1">
      <w:start w:val="1"/>
      <w:numFmt w:val="bullet"/>
      <w:lvlText w:val="•"/>
      <w:lvlJc w:val="left"/>
      <w:pPr>
        <w:tabs>
          <w:tab w:val="num" w:pos="1581"/>
        </w:tabs>
        <w:ind w:left="1581" w:hanging="360"/>
      </w:pPr>
      <w:rPr>
        <w:rFonts w:ascii="Arial" w:hAnsi="Arial" w:hint="default"/>
      </w:rPr>
    </w:lvl>
    <w:lvl w:ilvl="2" w:tplc="B12A47C2" w:tentative="1">
      <w:start w:val="1"/>
      <w:numFmt w:val="bullet"/>
      <w:lvlText w:val="•"/>
      <w:lvlJc w:val="left"/>
      <w:pPr>
        <w:tabs>
          <w:tab w:val="num" w:pos="2301"/>
        </w:tabs>
        <w:ind w:left="2301" w:hanging="360"/>
      </w:pPr>
      <w:rPr>
        <w:rFonts w:ascii="Arial" w:hAnsi="Arial" w:hint="default"/>
      </w:rPr>
    </w:lvl>
    <w:lvl w:ilvl="3" w:tplc="64B4DD5E" w:tentative="1">
      <w:start w:val="1"/>
      <w:numFmt w:val="bullet"/>
      <w:lvlText w:val="•"/>
      <w:lvlJc w:val="left"/>
      <w:pPr>
        <w:tabs>
          <w:tab w:val="num" w:pos="3021"/>
        </w:tabs>
        <w:ind w:left="3021" w:hanging="360"/>
      </w:pPr>
      <w:rPr>
        <w:rFonts w:ascii="Arial" w:hAnsi="Arial" w:hint="default"/>
      </w:rPr>
    </w:lvl>
    <w:lvl w:ilvl="4" w:tplc="106E9E32" w:tentative="1">
      <w:start w:val="1"/>
      <w:numFmt w:val="bullet"/>
      <w:lvlText w:val="•"/>
      <w:lvlJc w:val="left"/>
      <w:pPr>
        <w:tabs>
          <w:tab w:val="num" w:pos="3741"/>
        </w:tabs>
        <w:ind w:left="3741" w:hanging="360"/>
      </w:pPr>
      <w:rPr>
        <w:rFonts w:ascii="Arial" w:hAnsi="Arial" w:hint="default"/>
      </w:rPr>
    </w:lvl>
    <w:lvl w:ilvl="5" w:tplc="50E4C362" w:tentative="1">
      <w:start w:val="1"/>
      <w:numFmt w:val="bullet"/>
      <w:lvlText w:val="•"/>
      <w:lvlJc w:val="left"/>
      <w:pPr>
        <w:tabs>
          <w:tab w:val="num" w:pos="4461"/>
        </w:tabs>
        <w:ind w:left="4461" w:hanging="360"/>
      </w:pPr>
      <w:rPr>
        <w:rFonts w:ascii="Arial" w:hAnsi="Arial" w:hint="default"/>
      </w:rPr>
    </w:lvl>
    <w:lvl w:ilvl="6" w:tplc="1A9429FC" w:tentative="1">
      <w:start w:val="1"/>
      <w:numFmt w:val="bullet"/>
      <w:lvlText w:val="•"/>
      <w:lvlJc w:val="left"/>
      <w:pPr>
        <w:tabs>
          <w:tab w:val="num" w:pos="5181"/>
        </w:tabs>
        <w:ind w:left="5181" w:hanging="360"/>
      </w:pPr>
      <w:rPr>
        <w:rFonts w:ascii="Arial" w:hAnsi="Arial" w:hint="default"/>
      </w:rPr>
    </w:lvl>
    <w:lvl w:ilvl="7" w:tplc="07C2F1FC" w:tentative="1">
      <w:start w:val="1"/>
      <w:numFmt w:val="bullet"/>
      <w:lvlText w:val="•"/>
      <w:lvlJc w:val="left"/>
      <w:pPr>
        <w:tabs>
          <w:tab w:val="num" w:pos="5901"/>
        </w:tabs>
        <w:ind w:left="5901" w:hanging="360"/>
      </w:pPr>
      <w:rPr>
        <w:rFonts w:ascii="Arial" w:hAnsi="Arial" w:hint="default"/>
      </w:rPr>
    </w:lvl>
    <w:lvl w:ilvl="8" w:tplc="15D4EE0E" w:tentative="1">
      <w:start w:val="1"/>
      <w:numFmt w:val="bullet"/>
      <w:lvlText w:val="•"/>
      <w:lvlJc w:val="left"/>
      <w:pPr>
        <w:tabs>
          <w:tab w:val="num" w:pos="6621"/>
        </w:tabs>
        <w:ind w:left="6621" w:hanging="360"/>
      </w:pPr>
      <w:rPr>
        <w:rFonts w:ascii="Arial" w:hAnsi="Arial" w:hint="default"/>
      </w:rPr>
    </w:lvl>
  </w:abstractNum>
  <w:abstractNum w:abstractNumId="14" w15:restartNumberingAfterBreak="0">
    <w:nsid w:val="3A6A2C60"/>
    <w:multiLevelType w:val="hybridMultilevel"/>
    <w:tmpl w:val="35AA0832"/>
    <w:lvl w:ilvl="0" w:tplc="1D5A53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AB73E83"/>
    <w:multiLevelType w:val="hybridMultilevel"/>
    <w:tmpl w:val="DC903520"/>
    <w:lvl w:ilvl="0" w:tplc="F7A4E128">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15:restartNumberingAfterBreak="0">
    <w:nsid w:val="3FE61EE1"/>
    <w:multiLevelType w:val="hybridMultilevel"/>
    <w:tmpl w:val="90BAB5E2"/>
    <w:lvl w:ilvl="0" w:tplc="B4E2B452">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08F604D"/>
    <w:multiLevelType w:val="hybridMultilevel"/>
    <w:tmpl w:val="6D14F9F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F253B4"/>
    <w:multiLevelType w:val="multilevel"/>
    <w:tmpl w:val="50844072"/>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552EF5"/>
    <w:multiLevelType w:val="hybridMultilevel"/>
    <w:tmpl w:val="45E6FC00"/>
    <w:lvl w:ilvl="0" w:tplc="52F02E18">
      <w:numFmt w:val="bullet"/>
      <w:lvlText w:val="-"/>
      <w:lvlJc w:val="left"/>
      <w:pPr>
        <w:ind w:left="720" w:hanging="360"/>
      </w:pPr>
      <w:rPr>
        <w:rFonts w:ascii="Arial" w:eastAsia="Times New Roman" w:hAnsi="Arial" w:cs="Arial" w:hint="default"/>
        <w:color w:val="1F497D"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20E3C0B"/>
    <w:multiLevelType w:val="hybridMultilevel"/>
    <w:tmpl w:val="4D4CD6C4"/>
    <w:lvl w:ilvl="0" w:tplc="A1B41FB2">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717C74"/>
    <w:multiLevelType w:val="hybridMultilevel"/>
    <w:tmpl w:val="6B48456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15:restartNumberingAfterBreak="0">
    <w:nsid w:val="5A984422"/>
    <w:multiLevelType w:val="hybridMultilevel"/>
    <w:tmpl w:val="83B06352"/>
    <w:lvl w:ilvl="0" w:tplc="5A7E1A04">
      <w:numFmt w:val="bullet"/>
      <w:lvlText w:val="-"/>
      <w:lvlJc w:val="left"/>
      <w:pPr>
        <w:ind w:left="786" w:hanging="360"/>
      </w:pPr>
      <w:rPr>
        <w:rFonts w:ascii="Tw Cen MT" w:eastAsia="Calibri" w:hAnsi="Tw Cen MT" w:cs="Calibri"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 w15:restartNumberingAfterBreak="0">
    <w:nsid w:val="5C9E6016"/>
    <w:multiLevelType w:val="hybridMultilevel"/>
    <w:tmpl w:val="EFE22FA2"/>
    <w:lvl w:ilvl="0" w:tplc="A1B41FB2">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D41416F"/>
    <w:multiLevelType w:val="hybridMultilevel"/>
    <w:tmpl w:val="86DC11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1E671B2"/>
    <w:multiLevelType w:val="hybridMultilevel"/>
    <w:tmpl w:val="D45ECEA6"/>
    <w:lvl w:ilvl="0" w:tplc="040A0001">
      <w:start w:val="1"/>
      <w:numFmt w:val="bullet"/>
      <w:lvlText w:val=""/>
      <w:lvlJc w:val="left"/>
      <w:pPr>
        <w:ind w:left="644" w:hanging="360"/>
      </w:pPr>
      <w:rPr>
        <w:rFonts w:ascii="Symbol" w:hAnsi="Symbol"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63BD0EC8"/>
    <w:multiLevelType w:val="hybridMultilevel"/>
    <w:tmpl w:val="82126CF4"/>
    <w:lvl w:ilvl="0" w:tplc="DF5C7F00">
      <w:start w:val="1"/>
      <w:numFmt w:val="upperRoman"/>
      <w:lvlText w:val="%1."/>
      <w:lvlJc w:val="right"/>
      <w:pPr>
        <w:tabs>
          <w:tab w:val="num" w:pos="720"/>
        </w:tabs>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8B07C8E"/>
    <w:multiLevelType w:val="multilevel"/>
    <w:tmpl w:val="7C4A86E0"/>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553A77"/>
    <w:multiLevelType w:val="hybridMultilevel"/>
    <w:tmpl w:val="535EABB2"/>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15:restartNumberingAfterBreak="0">
    <w:nsid w:val="6C49728B"/>
    <w:multiLevelType w:val="hybridMultilevel"/>
    <w:tmpl w:val="062AD178"/>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0" w15:restartNumberingAfterBreak="0">
    <w:nsid w:val="70721DEC"/>
    <w:multiLevelType w:val="hybridMultilevel"/>
    <w:tmpl w:val="51744A72"/>
    <w:lvl w:ilvl="0" w:tplc="5C361F0C">
      <w:start w:val="1"/>
      <w:numFmt w:val="bullet"/>
      <w:lvlText w:val="•"/>
      <w:lvlJc w:val="left"/>
      <w:pPr>
        <w:tabs>
          <w:tab w:val="num" w:pos="720"/>
        </w:tabs>
        <w:ind w:left="720" w:hanging="360"/>
      </w:pPr>
      <w:rPr>
        <w:rFonts w:ascii="Arial" w:hAnsi="Arial" w:hint="default"/>
      </w:rPr>
    </w:lvl>
    <w:lvl w:ilvl="1" w:tplc="838C35CE" w:tentative="1">
      <w:start w:val="1"/>
      <w:numFmt w:val="bullet"/>
      <w:lvlText w:val="•"/>
      <w:lvlJc w:val="left"/>
      <w:pPr>
        <w:tabs>
          <w:tab w:val="num" w:pos="1440"/>
        </w:tabs>
        <w:ind w:left="1440" w:hanging="360"/>
      </w:pPr>
      <w:rPr>
        <w:rFonts w:ascii="Arial" w:hAnsi="Arial" w:hint="default"/>
      </w:rPr>
    </w:lvl>
    <w:lvl w:ilvl="2" w:tplc="AEB2786E" w:tentative="1">
      <w:start w:val="1"/>
      <w:numFmt w:val="bullet"/>
      <w:lvlText w:val="•"/>
      <w:lvlJc w:val="left"/>
      <w:pPr>
        <w:tabs>
          <w:tab w:val="num" w:pos="2160"/>
        </w:tabs>
        <w:ind w:left="2160" w:hanging="360"/>
      </w:pPr>
      <w:rPr>
        <w:rFonts w:ascii="Arial" w:hAnsi="Arial" w:hint="default"/>
      </w:rPr>
    </w:lvl>
    <w:lvl w:ilvl="3" w:tplc="7E14221C" w:tentative="1">
      <w:start w:val="1"/>
      <w:numFmt w:val="bullet"/>
      <w:lvlText w:val="•"/>
      <w:lvlJc w:val="left"/>
      <w:pPr>
        <w:tabs>
          <w:tab w:val="num" w:pos="2880"/>
        </w:tabs>
        <w:ind w:left="2880" w:hanging="360"/>
      </w:pPr>
      <w:rPr>
        <w:rFonts w:ascii="Arial" w:hAnsi="Arial" w:hint="default"/>
      </w:rPr>
    </w:lvl>
    <w:lvl w:ilvl="4" w:tplc="13F022DE" w:tentative="1">
      <w:start w:val="1"/>
      <w:numFmt w:val="bullet"/>
      <w:lvlText w:val="•"/>
      <w:lvlJc w:val="left"/>
      <w:pPr>
        <w:tabs>
          <w:tab w:val="num" w:pos="3600"/>
        </w:tabs>
        <w:ind w:left="3600" w:hanging="360"/>
      </w:pPr>
      <w:rPr>
        <w:rFonts w:ascii="Arial" w:hAnsi="Arial" w:hint="default"/>
      </w:rPr>
    </w:lvl>
    <w:lvl w:ilvl="5" w:tplc="E48AFF38" w:tentative="1">
      <w:start w:val="1"/>
      <w:numFmt w:val="bullet"/>
      <w:lvlText w:val="•"/>
      <w:lvlJc w:val="left"/>
      <w:pPr>
        <w:tabs>
          <w:tab w:val="num" w:pos="4320"/>
        </w:tabs>
        <w:ind w:left="4320" w:hanging="360"/>
      </w:pPr>
      <w:rPr>
        <w:rFonts w:ascii="Arial" w:hAnsi="Arial" w:hint="default"/>
      </w:rPr>
    </w:lvl>
    <w:lvl w:ilvl="6" w:tplc="9F98178C" w:tentative="1">
      <w:start w:val="1"/>
      <w:numFmt w:val="bullet"/>
      <w:lvlText w:val="•"/>
      <w:lvlJc w:val="left"/>
      <w:pPr>
        <w:tabs>
          <w:tab w:val="num" w:pos="5040"/>
        </w:tabs>
        <w:ind w:left="5040" w:hanging="360"/>
      </w:pPr>
      <w:rPr>
        <w:rFonts w:ascii="Arial" w:hAnsi="Arial" w:hint="default"/>
      </w:rPr>
    </w:lvl>
    <w:lvl w:ilvl="7" w:tplc="D680A4E2" w:tentative="1">
      <w:start w:val="1"/>
      <w:numFmt w:val="bullet"/>
      <w:lvlText w:val="•"/>
      <w:lvlJc w:val="left"/>
      <w:pPr>
        <w:tabs>
          <w:tab w:val="num" w:pos="5760"/>
        </w:tabs>
        <w:ind w:left="5760" w:hanging="360"/>
      </w:pPr>
      <w:rPr>
        <w:rFonts w:ascii="Arial" w:hAnsi="Arial" w:hint="default"/>
      </w:rPr>
    </w:lvl>
    <w:lvl w:ilvl="8" w:tplc="FB7EA9F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95559C"/>
    <w:multiLevelType w:val="hybridMultilevel"/>
    <w:tmpl w:val="DD3C0352"/>
    <w:lvl w:ilvl="0" w:tplc="A1B41FB2">
      <w:numFmt w:val="bullet"/>
      <w:lvlText w:val="-"/>
      <w:lvlJc w:val="left"/>
      <w:pPr>
        <w:ind w:left="1004" w:hanging="360"/>
      </w:pPr>
      <w:rPr>
        <w:rFonts w:ascii="Arial" w:eastAsia="Times New Roman" w:hAnsi="Arial" w:cs="Aria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15:restartNumberingAfterBreak="0">
    <w:nsid w:val="71CE35E4"/>
    <w:multiLevelType w:val="hybridMultilevel"/>
    <w:tmpl w:val="36BE626C"/>
    <w:lvl w:ilvl="0" w:tplc="0C0A0001">
      <w:start w:val="1"/>
      <w:numFmt w:val="bullet"/>
      <w:lvlText w:val=""/>
      <w:lvlJc w:val="left"/>
      <w:pPr>
        <w:tabs>
          <w:tab w:val="num" w:pos="720"/>
        </w:tabs>
        <w:ind w:left="720" w:hanging="360"/>
      </w:pPr>
      <w:rPr>
        <w:rFonts w:ascii="Symbol" w:hAnsi="Symbol" w:hint="default"/>
      </w:rPr>
    </w:lvl>
    <w:lvl w:ilvl="1" w:tplc="68E697F8" w:tentative="1">
      <w:start w:val="1"/>
      <w:numFmt w:val="bullet"/>
      <w:lvlText w:val="•"/>
      <w:lvlJc w:val="left"/>
      <w:pPr>
        <w:tabs>
          <w:tab w:val="num" w:pos="1440"/>
        </w:tabs>
        <w:ind w:left="1440" w:hanging="360"/>
      </w:pPr>
      <w:rPr>
        <w:rFonts w:ascii="Arial" w:hAnsi="Arial" w:hint="default"/>
      </w:rPr>
    </w:lvl>
    <w:lvl w:ilvl="2" w:tplc="9CC2657A" w:tentative="1">
      <w:start w:val="1"/>
      <w:numFmt w:val="bullet"/>
      <w:lvlText w:val="•"/>
      <w:lvlJc w:val="left"/>
      <w:pPr>
        <w:tabs>
          <w:tab w:val="num" w:pos="2160"/>
        </w:tabs>
        <w:ind w:left="2160" w:hanging="360"/>
      </w:pPr>
      <w:rPr>
        <w:rFonts w:ascii="Arial" w:hAnsi="Arial" w:hint="default"/>
      </w:rPr>
    </w:lvl>
    <w:lvl w:ilvl="3" w:tplc="5CF6ADE2" w:tentative="1">
      <w:start w:val="1"/>
      <w:numFmt w:val="bullet"/>
      <w:lvlText w:val="•"/>
      <w:lvlJc w:val="left"/>
      <w:pPr>
        <w:tabs>
          <w:tab w:val="num" w:pos="2880"/>
        </w:tabs>
        <w:ind w:left="2880" w:hanging="360"/>
      </w:pPr>
      <w:rPr>
        <w:rFonts w:ascii="Arial" w:hAnsi="Arial" w:hint="default"/>
      </w:rPr>
    </w:lvl>
    <w:lvl w:ilvl="4" w:tplc="4C7C8A26" w:tentative="1">
      <w:start w:val="1"/>
      <w:numFmt w:val="bullet"/>
      <w:lvlText w:val="•"/>
      <w:lvlJc w:val="left"/>
      <w:pPr>
        <w:tabs>
          <w:tab w:val="num" w:pos="3600"/>
        </w:tabs>
        <w:ind w:left="3600" w:hanging="360"/>
      </w:pPr>
      <w:rPr>
        <w:rFonts w:ascii="Arial" w:hAnsi="Arial" w:hint="default"/>
      </w:rPr>
    </w:lvl>
    <w:lvl w:ilvl="5" w:tplc="4A1690F8" w:tentative="1">
      <w:start w:val="1"/>
      <w:numFmt w:val="bullet"/>
      <w:lvlText w:val="•"/>
      <w:lvlJc w:val="left"/>
      <w:pPr>
        <w:tabs>
          <w:tab w:val="num" w:pos="4320"/>
        </w:tabs>
        <w:ind w:left="4320" w:hanging="360"/>
      </w:pPr>
      <w:rPr>
        <w:rFonts w:ascii="Arial" w:hAnsi="Arial" w:hint="default"/>
      </w:rPr>
    </w:lvl>
    <w:lvl w:ilvl="6" w:tplc="273ECD96" w:tentative="1">
      <w:start w:val="1"/>
      <w:numFmt w:val="bullet"/>
      <w:lvlText w:val="•"/>
      <w:lvlJc w:val="left"/>
      <w:pPr>
        <w:tabs>
          <w:tab w:val="num" w:pos="5040"/>
        </w:tabs>
        <w:ind w:left="5040" w:hanging="360"/>
      </w:pPr>
      <w:rPr>
        <w:rFonts w:ascii="Arial" w:hAnsi="Arial" w:hint="default"/>
      </w:rPr>
    </w:lvl>
    <w:lvl w:ilvl="7" w:tplc="6D4677C6" w:tentative="1">
      <w:start w:val="1"/>
      <w:numFmt w:val="bullet"/>
      <w:lvlText w:val="•"/>
      <w:lvlJc w:val="left"/>
      <w:pPr>
        <w:tabs>
          <w:tab w:val="num" w:pos="5760"/>
        </w:tabs>
        <w:ind w:left="5760" w:hanging="360"/>
      </w:pPr>
      <w:rPr>
        <w:rFonts w:ascii="Arial" w:hAnsi="Arial" w:hint="default"/>
      </w:rPr>
    </w:lvl>
    <w:lvl w:ilvl="8" w:tplc="5DAC0A9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5E0542A"/>
    <w:multiLevelType w:val="hybridMultilevel"/>
    <w:tmpl w:val="385ECE50"/>
    <w:lvl w:ilvl="0" w:tplc="B4E2B452">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93775C5"/>
    <w:multiLevelType w:val="hybridMultilevel"/>
    <w:tmpl w:val="2F1C8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C50630D"/>
    <w:multiLevelType w:val="hybridMultilevel"/>
    <w:tmpl w:val="70FA871A"/>
    <w:lvl w:ilvl="0" w:tplc="A1B41FB2">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2"/>
  </w:num>
  <w:num w:numId="4">
    <w:abstractNumId w:val="19"/>
  </w:num>
  <w:num w:numId="5">
    <w:abstractNumId w:val="35"/>
  </w:num>
  <w:num w:numId="6">
    <w:abstractNumId w:val="25"/>
  </w:num>
  <w:num w:numId="7">
    <w:abstractNumId w:val="23"/>
  </w:num>
  <w:num w:numId="8">
    <w:abstractNumId w:val="8"/>
  </w:num>
  <w:num w:numId="9">
    <w:abstractNumId w:val="24"/>
  </w:num>
  <w:num w:numId="10">
    <w:abstractNumId w:val="15"/>
  </w:num>
  <w:num w:numId="11">
    <w:abstractNumId w:val="7"/>
  </w:num>
  <w:num w:numId="12">
    <w:abstractNumId w:val="18"/>
  </w:num>
  <w:num w:numId="13">
    <w:abstractNumId w:val="4"/>
  </w:num>
  <w:num w:numId="14">
    <w:abstractNumId w:val="31"/>
  </w:num>
  <w:num w:numId="15">
    <w:abstractNumId w:val="29"/>
  </w:num>
  <w:num w:numId="16">
    <w:abstractNumId w:val="28"/>
  </w:num>
  <w:num w:numId="17">
    <w:abstractNumId w:val="10"/>
  </w:num>
  <w:num w:numId="18">
    <w:abstractNumId w:val="20"/>
  </w:num>
  <w:num w:numId="19">
    <w:abstractNumId w:val="21"/>
  </w:num>
  <w:num w:numId="20">
    <w:abstractNumId w:val="6"/>
  </w:num>
  <w:num w:numId="21">
    <w:abstractNumId w:val="1"/>
  </w:num>
  <w:num w:numId="22">
    <w:abstractNumId w:val="14"/>
  </w:num>
  <w:num w:numId="23">
    <w:abstractNumId w:val="26"/>
  </w:num>
  <w:num w:numId="24">
    <w:abstractNumId w:val="12"/>
  </w:num>
  <w:num w:numId="25">
    <w:abstractNumId w:val="32"/>
  </w:num>
  <w:num w:numId="26">
    <w:abstractNumId w:val="17"/>
  </w:num>
  <w:num w:numId="27">
    <w:abstractNumId w:val="16"/>
  </w:num>
  <w:num w:numId="28">
    <w:abstractNumId w:val="3"/>
  </w:num>
  <w:num w:numId="29">
    <w:abstractNumId w:val="30"/>
  </w:num>
  <w:num w:numId="30">
    <w:abstractNumId w:val="13"/>
  </w:num>
  <w:num w:numId="31">
    <w:abstractNumId w:val="9"/>
  </w:num>
  <w:num w:numId="32">
    <w:abstractNumId w:val="5"/>
  </w:num>
  <w:num w:numId="33">
    <w:abstractNumId w:val="33"/>
  </w:num>
  <w:num w:numId="34">
    <w:abstractNumId w:val="27"/>
  </w:num>
  <w:num w:numId="35">
    <w:abstractNumId w:val="11"/>
  </w:num>
  <w:num w:numId="36">
    <w:abstractNumId w:val="22"/>
  </w:num>
  <w:num w:numId="37">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7E"/>
    <w:rsid w:val="0000260D"/>
    <w:rsid w:val="00002755"/>
    <w:rsid w:val="00003B83"/>
    <w:rsid w:val="00005CD4"/>
    <w:rsid w:val="00007898"/>
    <w:rsid w:val="000114B1"/>
    <w:rsid w:val="00011911"/>
    <w:rsid w:val="00012616"/>
    <w:rsid w:val="00014D66"/>
    <w:rsid w:val="000161EB"/>
    <w:rsid w:val="0001623F"/>
    <w:rsid w:val="00022C35"/>
    <w:rsid w:val="00023B4D"/>
    <w:rsid w:val="00023BD2"/>
    <w:rsid w:val="00031607"/>
    <w:rsid w:val="000327C4"/>
    <w:rsid w:val="00033716"/>
    <w:rsid w:val="000349AA"/>
    <w:rsid w:val="0003509C"/>
    <w:rsid w:val="000362DD"/>
    <w:rsid w:val="000370B6"/>
    <w:rsid w:val="00037116"/>
    <w:rsid w:val="000431B1"/>
    <w:rsid w:val="00043425"/>
    <w:rsid w:val="000434EB"/>
    <w:rsid w:val="00044911"/>
    <w:rsid w:val="00054709"/>
    <w:rsid w:val="0005700C"/>
    <w:rsid w:val="00057BC0"/>
    <w:rsid w:val="0006067A"/>
    <w:rsid w:val="0006068B"/>
    <w:rsid w:val="00061902"/>
    <w:rsid w:val="00062159"/>
    <w:rsid w:val="0006216C"/>
    <w:rsid w:val="00062DED"/>
    <w:rsid w:val="00063B7F"/>
    <w:rsid w:val="000654DE"/>
    <w:rsid w:val="00070469"/>
    <w:rsid w:val="00071A43"/>
    <w:rsid w:val="00071E98"/>
    <w:rsid w:val="00072113"/>
    <w:rsid w:val="000728F5"/>
    <w:rsid w:val="00072FB7"/>
    <w:rsid w:val="00073199"/>
    <w:rsid w:val="00073E1A"/>
    <w:rsid w:val="00076A3E"/>
    <w:rsid w:val="00081D88"/>
    <w:rsid w:val="0008242D"/>
    <w:rsid w:val="000830E9"/>
    <w:rsid w:val="000833CD"/>
    <w:rsid w:val="00083F8D"/>
    <w:rsid w:val="00084B2E"/>
    <w:rsid w:val="000856F0"/>
    <w:rsid w:val="00085D7A"/>
    <w:rsid w:val="000865DA"/>
    <w:rsid w:val="000914A1"/>
    <w:rsid w:val="0009415C"/>
    <w:rsid w:val="000957DD"/>
    <w:rsid w:val="00095E0B"/>
    <w:rsid w:val="00095F3A"/>
    <w:rsid w:val="000A08FD"/>
    <w:rsid w:val="000A1E2D"/>
    <w:rsid w:val="000A5FB0"/>
    <w:rsid w:val="000B0772"/>
    <w:rsid w:val="000B28FF"/>
    <w:rsid w:val="000B434A"/>
    <w:rsid w:val="000B46FA"/>
    <w:rsid w:val="000B56D2"/>
    <w:rsid w:val="000B704A"/>
    <w:rsid w:val="000C233D"/>
    <w:rsid w:val="000C2543"/>
    <w:rsid w:val="000C3101"/>
    <w:rsid w:val="000C5261"/>
    <w:rsid w:val="000C6FA1"/>
    <w:rsid w:val="000D03DC"/>
    <w:rsid w:val="000D1003"/>
    <w:rsid w:val="000D4CEB"/>
    <w:rsid w:val="000D4EED"/>
    <w:rsid w:val="000D702D"/>
    <w:rsid w:val="000E5A68"/>
    <w:rsid w:val="000E5C01"/>
    <w:rsid w:val="000E7A40"/>
    <w:rsid w:val="000F1B89"/>
    <w:rsid w:val="000F3022"/>
    <w:rsid w:val="000F3214"/>
    <w:rsid w:val="000F32A7"/>
    <w:rsid w:val="000F4D7E"/>
    <w:rsid w:val="000F5003"/>
    <w:rsid w:val="000F5AA5"/>
    <w:rsid w:val="00101F44"/>
    <w:rsid w:val="00102D39"/>
    <w:rsid w:val="00102EFE"/>
    <w:rsid w:val="0010357B"/>
    <w:rsid w:val="00104234"/>
    <w:rsid w:val="00107A17"/>
    <w:rsid w:val="00111773"/>
    <w:rsid w:val="00112DD5"/>
    <w:rsid w:val="00113183"/>
    <w:rsid w:val="00115B28"/>
    <w:rsid w:val="00117E2A"/>
    <w:rsid w:val="00120C81"/>
    <w:rsid w:val="00123192"/>
    <w:rsid w:val="001247A1"/>
    <w:rsid w:val="0013070D"/>
    <w:rsid w:val="00136C5E"/>
    <w:rsid w:val="00136CFD"/>
    <w:rsid w:val="00136D40"/>
    <w:rsid w:val="00137761"/>
    <w:rsid w:val="001377B8"/>
    <w:rsid w:val="00141539"/>
    <w:rsid w:val="0014741E"/>
    <w:rsid w:val="001557FA"/>
    <w:rsid w:val="00155DA7"/>
    <w:rsid w:val="00160E55"/>
    <w:rsid w:val="00160F27"/>
    <w:rsid w:val="001622E4"/>
    <w:rsid w:val="001651B8"/>
    <w:rsid w:val="001666BF"/>
    <w:rsid w:val="00171F21"/>
    <w:rsid w:val="001726B8"/>
    <w:rsid w:val="00173DEF"/>
    <w:rsid w:val="001754B5"/>
    <w:rsid w:val="0017738D"/>
    <w:rsid w:val="00177CEF"/>
    <w:rsid w:val="0018020D"/>
    <w:rsid w:val="00181084"/>
    <w:rsid w:val="00182235"/>
    <w:rsid w:val="00186571"/>
    <w:rsid w:val="00190775"/>
    <w:rsid w:val="001917F4"/>
    <w:rsid w:val="001A1045"/>
    <w:rsid w:val="001A1D7C"/>
    <w:rsid w:val="001A2AD2"/>
    <w:rsid w:val="001A33B4"/>
    <w:rsid w:val="001A3D59"/>
    <w:rsid w:val="001A4B6E"/>
    <w:rsid w:val="001A4DFC"/>
    <w:rsid w:val="001B2B11"/>
    <w:rsid w:val="001B41A6"/>
    <w:rsid w:val="001B4516"/>
    <w:rsid w:val="001B4D8F"/>
    <w:rsid w:val="001B4ED8"/>
    <w:rsid w:val="001B4FBC"/>
    <w:rsid w:val="001B4FBD"/>
    <w:rsid w:val="001B5587"/>
    <w:rsid w:val="001B579E"/>
    <w:rsid w:val="001B7176"/>
    <w:rsid w:val="001B7D6B"/>
    <w:rsid w:val="001C5D3B"/>
    <w:rsid w:val="001C7B8B"/>
    <w:rsid w:val="001D2D82"/>
    <w:rsid w:val="001D596F"/>
    <w:rsid w:val="001D668C"/>
    <w:rsid w:val="001E0D2A"/>
    <w:rsid w:val="001E2FED"/>
    <w:rsid w:val="001E49F7"/>
    <w:rsid w:val="001E4D15"/>
    <w:rsid w:val="001E5454"/>
    <w:rsid w:val="001E5C45"/>
    <w:rsid w:val="001E6280"/>
    <w:rsid w:val="001E70AF"/>
    <w:rsid w:val="001E7A05"/>
    <w:rsid w:val="001F0E97"/>
    <w:rsid w:val="001F40A1"/>
    <w:rsid w:val="00204119"/>
    <w:rsid w:val="00207C83"/>
    <w:rsid w:val="0021141C"/>
    <w:rsid w:val="002139AA"/>
    <w:rsid w:val="00213FF7"/>
    <w:rsid w:val="00216CCE"/>
    <w:rsid w:val="00220645"/>
    <w:rsid w:val="002213DC"/>
    <w:rsid w:val="00221A64"/>
    <w:rsid w:val="00222CB5"/>
    <w:rsid w:val="0022552B"/>
    <w:rsid w:val="002263C1"/>
    <w:rsid w:val="00231117"/>
    <w:rsid w:val="00231850"/>
    <w:rsid w:val="00231915"/>
    <w:rsid w:val="0023228C"/>
    <w:rsid w:val="002335AE"/>
    <w:rsid w:val="00243942"/>
    <w:rsid w:val="00246068"/>
    <w:rsid w:val="00246503"/>
    <w:rsid w:val="002532CE"/>
    <w:rsid w:val="00256251"/>
    <w:rsid w:val="00257A9B"/>
    <w:rsid w:val="00261383"/>
    <w:rsid w:val="0026145A"/>
    <w:rsid w:val="002647B7"/>
    <w:rsid w:val="00264A33"/>
    <w:rsid w:val="0026678E"/>
    <w:rsid w:val="00266ED2"/>
    <w:rsid w:val="00267CF7"/>
    <w:rsid w:val="002715CF"/>
    <w:rsid w:val="002727CA"/>
    <w:rsid w:val="00275403"/>
    <w:rsid w:val="0027548F"/>
    <w:rsid w:val="002762F3"/>
    <w:rsid w:val="00277B00"/>
    <w:rsid w:val="00281856"/>
    <w:rsid w:val="00281AFF"/>
    <w:rsid w:val="00283FE3"/>
    <w:rsid w:val="00285420"/>
    <w:rsid w:val="00290687"/>
    <w:rsid w:val="002917EB"/>
    <w:rsid w:val="0029203D"/>
    <w:rsid w:val="00294069"/>
    <w:rsid w:val="002A0421"/>
    <w:rsid w:val="002A117A"/>
    <w:rsid w:val="002A1432"/>
    <w:rsid w:val="002A3D39"/>
    <w:rsid w:val="002A4C2D"/>
    <w:rsid w:val="002A64FD"/>
    <w:rsid w:val="002A687A"/>
    <w:rsid w:val="002B195C"/>
    <w:rsid w:val="002B1D1D"/>
    <w:rsid w:val="002B3254"/>
    <w:rsid w:val="002B325C"/>
    <w:rsid w:val="002B5651"/>
    <w:rsid w:val="002C31B6"/>
    <w:rsid w:val="002C3BC3"/>
    <w:rsid w:val="002C4BCA"/>
    <w:rsid w:val="002C588F"/>
    <w:rsid w:val="002C6385"/>
    <w:rsid w:val="002D6E3C"/>
    <w:rsid w:val="002D7DDB"/>
    <w:rsid w:val="002E023F"/>
    <w:rsid w:val="002E31DD"/>
    <w:rsid w:val="002E4132"/>
    <w:rsid w:val="002E549C"/>
    <w:rsid w:val="002E6BFB"/>
    <w:rsid w:val="002F0CD3"/>
    <w:rsid w:val="002F355A"/>
    <w:rsid w:val="002F396A"/>
    <w:rsid w:val="002F6233"/>
    <w:rsid w:val="002F7781"/>
    <w:rsid w:val="003010ED"/>
    <w:rsid w:val="0030205A"/>
    <w:rsid w:val="00304AA3"/>
    <w:rsid w:val="00306626"/>
    <w:rsid w:val="003109E9"/>
    <w:rsid w:val="0031249D"/>
    <w:rsid w:val="00312EDF"/>
    <w:rsid w:val="0031534B"/>
    <w:rsid w:val="00316342"/>
    <w:rsid w:val="00322B2A"/>
    <w:rsid w:val="003235AA"/>
    <w:rsid w:val="00325FA7"/>
    <w:rsid w:val="00327370"/>
    <w:rsid w:val="00330EDD"/>
    <w:rsid w:val="00336E73"/>
    <w:rsid w:val="00337ACB"/>
    <w:rsid w:val="00340C43"/>
    <w:rsid w:val="00341436"/>
    <w:rsid w:val="00343C3B"/>
    <w:rsid w:val="003440FE"/>
    <w:rsid w:val="0034511A"/>
    <w:rsid w:val="00345256"/>
    <w:rsid w:val="00347E3E"/>
    <w:rsid w:val="00351FAD"/>
    <w:rsid w:val="00353D02"/>
    <w:rsid w:val="003604EE"/>
    <w:rsid w:val="00361C65"/>
    <w:rsid w:val="00363CCE"/>
    <w:rsid w:val="003641C7"/>
    <w:rsid w:val="00364EA1"/>
    <w:rsid w:val="00365857"/>
    <w:rsid w:val="003674D8"/>
    <w:rsid w:val="00371A2F"/>
    <w:rsid w:val="0038404F"/>
    <w:rsid w:val="00386DA6"/>
    <w:rsid w:val="00387826"/>
    <w:rsid w:val="003919A8"/>
    <w:rsid w:val="003932C6"/>
    <w:rsid w:val="0039419C"/>
    <w:rsid w:val="00394383"/>
    <w:rsid w:val="003A049F"/>
    <w:rsid w:val="003A0EA1"/>
    <w:rsid w:val="003A5302"/>
    <w:rsid w:val="003A7A1F"/>
    <w:rsid w:val="003A7DBE"/>
    <w:rsid w:val="003B6B93"/>
    <w:rsid w:val="003B6F6A"/>
    <w:rsid w:val="003C325C"/>
    <w:rsid w:val="003C32D9"/>
    <w:rsid w:val="003C5557"/>
    <w:rsid w:val="003C761F"/>
    <w:rsid w:val="003D1212"/>
    <w:rsid w:val="003D20C4"/>
    <w:rsid w:val="003D2DED"/>
    <w:rsid w:val="003D30F4"/>
    <w:rsid w:val="003D4091"/>
    <w:rsid w:val="003D4723"/>
    <w:rsid w:val="003D4973"/>
    <w:rsid w:val="003D7CDC"/>
    <w:rsid w:val="003E3B9F"/>
    <w:rsid w:val="003E487F"/>
    <w:rsid w:val="003F2A37"/>
    <w:rsid w:val="003F3A95"/>
    <w:rsid w:val="003F474E"/>
    <w:rsid w:val="003F55AD"/>
    <w:rsid w:val="003F60F9"/>
    <w:rsid w:val="00407568"/>
    <w:rsid w:val="00407F75"/>
    <w:rsid w:val="0041091E"/>
    <w:rsid w:val="00412596"/>
    <w:rsid w:val="00412DDA"/>
    <w:rsid w:val="00415326"/>
    <w:rsid w:val="00417C95"/>
    <w:rsid w:val="004272ED"/>
    <w:rsid w:val="0043787E"/>
    <w:rsid w:val="0043789F"/>
    <w:rsid w:val="0044101B"/>
    <w:rsid w:val="00441382"/>
    <w:rsid w:val="00443E88"/>
    <w:rsid w:val="00444DC5"/>
    <w:rsid w:val="00444FCA"/>
    <w:rsid w:val="00452ADB"/>
    <w:rsid w:val="00456B2D"/>
    <w:rsid w:val="00461E9A"/>
    <w:rsid w:val="00461FE8"/>
    <w:rsid w:val="004641C8"/>
    <w:rsid w:val="004648A2"/>
    <w:rsid w:val="0047089E"/>
    <w:rsid w:val="00470D98"/>
    <w:rsid w:val="004714A3"/>
    <w:rsid w:val="00472EB2"/>
    <w:rsid w:val="004738DE"/>
    <w:rsid w:val="00473D8F"/>
    <w:rsid w:val="00475D6E"/>
    <w:rsid w:val="00480E7A"/>
    <w:rsid w:val="0048189E"/>
    <w:rsid w:val="00481E7F"/>
    <w:rsid w:val="004833E9"/>
    <w:rsid w:val="0048741C"/>
    <w:rsid w:val="00490257"/>
    <w:rsid w:val="0049078E"/>
    <w:rsid w:val="004937E4"/>
    <w:rsid w:val="00497168"/>
    <w:rsid w:val="004A4A51"/>
    <w:rsid w:val="004A69CD"/>
    <w:rsid w:val="004A6F1F"/>
    <w:rsid w:val="004B00B9"/>
    <w:rsid w:val="004B02F0"/>
    <w:rsid w:val="004B36D1"/>
    <w:rsid w:val="004B3873"/>
    <w:rsid w:val="004B4196"/>
    <w:rsid w:val="004B67C9"/>
    <w:rsid w:val="004B6A47"/>
    <w:rsid w:val="004C123C"/>
    <w:rsid w:val="004C4780"/>
    <w:rsid w:val="004D06C8"/>
    <w:rsid w:val="004D1254"/>
    <w:rsid w:val="004D2566"/>
    <w:rsid w:val="004D3C57"/>
    <w:rsid w:val="004D666C"/>
    <w:rsid w:val="004D7A3E"/>
    <w:rsid w:val="004E0D37"/>
    <w:rsid w:val="004E5941"/>
    <w:rsid w:val="004F0C76"/>
    <w:rsid w:val="004F0D95"/>
    <w:rsid w:val="004F1CBA"/>
    <w:rsid w:val="004F2418"/>
    <w:rsid w:val="0050356D"/>
    <w:rsid w:val="00504846"/>
    <w:rsid w:val="005052D0"/>
    <w:rsid w:val="00506E2D"/>
    <w:rsid w:val="005110A1"/>
    <w:rsid w:val="0051606D"/>
    <w:rsid w:val="00517E74"/>
    <w:rsid w:val="00522A24"/>
    <w:rsid w:val="00523433"/>
    <w:rsid w:val="00534137"/>
    <w:rsid w:val="00535F76"/>
    <w:rsid w:val="00536D08"/>
    <w:rsid w:val="0053785F"/>
    <w:rsid w:val="00540983"/>
    <w:rsid w:val="005417AA"/>
    <w:rsid w:val="00541D40"/>
    <w:rsid w:val="00544B60"/>
    <w:rsid w:val="005452F6"/>
    <w:rsid w:val="00547184"/>
    <w:rsid w:val="0055157E"/>
    <w:rsid w:val="00552CF9"/>
    <w:rsid w:val="005536A1"/>
    <w:rsid w:val="00555D4C"/>
    <w:rsid w:val="00556955"/>
    <w:rsid w:val="00563420"/>
    <w:rsid w:val="0056621B"/>
    <w:rsid w:val="005666DB"/>
    <w:rsid w:val="005677E8"/>
    <w:rsid w:val="00567E0C"/>
    <w:rsid w:val="00574EF3"/>
    <w:rsid w:val="0057556C"/>
    <w:rsid w:val="0057610F"/>
    <w:rsid w:val="005843F5"/>
    <w:rsid w:val="0059088F"/>
    <w:rsid w:val="00593860"/>
    <w:rsid w:val="00594AC8"/>
    <w:rsid w:val="005A2349"/>
    <w:rsid w:val="005A2EFD"/>
    <w:rsid w:val="005A46CD"/>
    <w:rsid w:val="005A7C84"/>
    <w:rsid w:val="005B1E1E"/>
    <w:rsid w:val="005B5AE2"/>
    <w:rsid w:val="005B749F"/>
    <w:rsid w:val="005B77F4"/>
    <w:rsid w:val="005C1830"/>
    <w:rsid w:val="005C20AD"/>
    <w:rsid w:val="005C2483"/>
    <w:rsid w:val="005C3EC1"/>
    <w:rsid w:val="005C3F1D"/>
    <w:rsid w:val="005C4862"/>
    <w:rsid w:val="005D1B87"/>
    <w:rsid w:val="005D3480"/>
    <w:rsid w:val="005D7F41"/>
    <w:rsid w:val="005E1FF0"/>
    <w:rsid w:val="005E4139"/>
    <w:rsid w:val="005E5416"/>
    <w:rsid w:val="005E5E67"/>
    <w:rsid w:val="005E6133"/>
    <w:rsid w:val="005F0E19"/>
    <w:rsid w:val="005F18B7"/>
    <w:rsid w:val="005F2B7E"/>
    <w:rsid w:val="005F407E"/>
    <w:rsid w:val="00600326"/>
    <w:rsid w:val="00601D10"/>
    <w:rsid w:val="00603087"/>
    <w:rsid w:val="006037F1"/>
    <w:rsid w:val="00603EA3"/>
    <w:rsid w:val="006060A5"/>
    <w:rsid w:val="0060635E"/>
    <w:rsid w:val="00610D82"/>
    <w:rsid w:val="006134D0"/>
    <w:rsid w:val="00614E6E"/>
    <w:rsid w:val="00615934"/>
    <w:rsid w:val="0062198B"/>
    <w:rsid w:val="00622203"/>
    <w:rsid w:val="00625BED"/>
    <w:rsid w:val="00630F1A"/>
    <w:rsid w:val="00631249"/>
    <w:rsid w:val="0063297C"/>
    <w:rsid w:val="006329A2"/>
    <w:rsid w:val="006370EA"/>
    <w:rsid w:val="00641391"/>
    <w:rsid w:val="006432EB"/>
    <w:rsid w:val="006447BC"/>
    <w:rsid w:val="006457EC"/>
    <w:rsid w:val="00652C70"/>
    <w:rsid w:val="00653A15"/>
    <w:rsid w:val="00654C90"/>
    <w:rsid w:val="00655EEE"/>
    <w:rsid w:val="00661E37"/>
    <w:rsid w:val="00664FB8"/>
    <w:rsid w:val="006655F8"/>
    <w:rsid w:val="0066796C"/>
    <w:rsid w:val="00673706"/>
    <w:rsid w:val="0067373D"/>
    <w:rsid w:val="00673741"/>
    <w:rsid w:val="006737D7"/>
    <w:rsid w:val="00674991"/>
    <w:rsid w:val="00675158"/>
    <w:rsid w:val="006753D7"/>
    <w:rsid w:val="00682924"/>
    <w:rsid w:val="00685431"/>
    <w:rsid w:val="00685CE3"/>
    <w:rsid w:val="00687DCC"/>
    <w:rsid w:val="00691D1A"/>
    <w:rsid w:val="006920FA"/>
    <w:rsid w:val="00692617"/>
    <w:rsid w:val="006937D8"/>
    <w:rsid w:val="006947C0"/>
    <w:rsid w:val="006A2A29"/>
    <w:rsid w:val="006A30DC"/>
    <w:rsid w:val="006A382A"/>
    <w:rsid w:val="006A467C"/>
    <w:rsid w:val="006A7A3F"/>
    <w:rsid w:val="006B1426"/>
    <w:rsid w:val="006B1C02"/>
    <w:rsid w:val="006B4EAE"/>
    <w:rsid w:val="006B7D4A"/>
    <w:rsid w:val="006C2308"/>
    <w:rsid w:val="006C520A"/>
    <w:rsid w:val="006C5294"/>
    <w:rsid w:val="006C679E"/>
    <w:rsid w:val="006C7699"/>
    <w:rsid w:val="006D1B3C"/>
    <w:rsid w:val="006D2C28"/>
    <w:rsid w:val="006D56B6"/>
    <w:rsid w:val="006D6653"/>
    <w:rsid w:val="006D6A8A"/>
    <w:rsid w:val="006D7816"/>
    <w:rsid w:val="006E0C22"/>
    <w:rsid w:val="006E1643"/>
    <w:rsid w:val="006E2FC5"/>
    <w:rsid w:val="006E6EDC"/>
    <w:rsid w:val="006F088B"/>
    <w:rsid w:val="006F3A94"/>
    <w:rsid w:val="006F5D82"/>
    <w:rsid w:val="00703266"/>
    <w:rsid w:val="00710752"/>
    <w:rsid w:val="00712735"/>
    <w:rsid w:val="00713266"/>
    <w:rsid w:val="00714FD4"/>
    <w:rsid w:val="00724136"/>
    <w:rsid w:val="0072491F"/>
    <w:rsid w:val="00725388"/>
    <w:rsid w:val="00730AC7"/>
    <w:rsid w:val="00730E7B"/>
    <w:rsid w:val="00733732"/>
    <w:rsid w:val="00735D61"/>
    <w:rsid w:val="00737C30"/>
    <w:rsid w:val="00737D96"/>
    <w:rsid w:val="00742F12"/>
    <w:rsid w:val="00745A7C"/>
    <w:rsid w:val="00747E98"/>
    <w:rsid w:val="00751C3E"/>
    <w:rsid w:val="00754197"/>
    <w:rsid w:val="00755FE5"/>
    <w:rsid w:val="00757F92"/>
    <w:rsid w:val="007607AC"/>
    <w:rsid w:val="00762897"/>
    <w:rsid w:val="007650AC"/>
    <w:rsid w:val="0076551A"/>
    <w:rsid w:val="00766975"/>
    <w:rsid w:val="00766B7C"/>
    <w:rsid w:val="00766C51"/>
    <w:rsid w:val="00771BD5"/>
    <w:rsid w:val="00771EE7"/>
    <w:rsid w:val="0077238E"/>
    <w:rsid w:val="00781C4D"/>
    <w:rsid w:val="00781F94"/>
    <w:rsid w:val="00783BB0"/>
    <w:rsid w:val="00784F7F"/>
    <w:rsid w:val="007858C2"/>
    <w:rsid w:val="00785B86"/>
    <w:rsid w:val="007914C9"/>
    <w:rsid w:val="007917E4"/>
    <w:rsid w:val="007932F5"/>
    <w:rsid w:val="007A12FA"/>
    <w:rsid w:val="007A1ADB"/>
    <w:rsid w:val="007A2F4C"/>
    <w:rsid w:val="007A399A"/>
    <w:rsid w:val="007A550A"/>
    <w:rsid w:val="007A58A7"/>
    <w:rsid w:val="007A6C6D"/>
    <w:rsid w:val="007A7114"/>
    <w:rsid w:val="007A7895"/>
    <w:rsid w:val="007A7D59"/>
    <w:rsid w:val="007B1051"/>
    <w:rsid w:val="007C0F23"/>
    <w:rsid w:val="007C1C3A"/>
    <w:rsid w:val="007C747C"/>
    <w:rsid w:val="007D01A1"/>
    <w:rsid w:val="007D0C82"/>
    <w:rsid w:val="007D247A"/>
    <w:rsid w:val="007D4418"/>
    <w:rsid w:val="007D4D66"/>
    <w:rsid w:val="007D6525"/>
    <w:rsid w:val="007D6DBA"/>
    <w:rsid w:val="007E094A"/>
    <w:rsid w:val="007E1AD2"/>
    <w:rsid w:val="007E4F2A"/>
    <w:rsid w:val="007F04CD"/>
    <w:rsid w:val="007F3C77"/>
    <w:rsid w:val="007F4242"/>
    <w:rsid w:val="007F42B2"/>
    <w:rsid w:val="007F7347"/>
    <w:rsid w:val="007F7EF2"/>
    <w:rsid w:val="00801C3D"/>
    <w:rsid w:val="0080272E"/>
    <w:rsid w:val="00803118"/>
    <w:rsid w:val="00804BE5"/>
    <w:rsid w:val="00805A06"/>
    <w:rsid w:val="00805E95"/>
    <w:rsid w:val="00807474"/>
    <w:rsid w:val="0080759B"/>
    <w:rsid w:val="0081354D"/>
    <w:rsid w:val="00817205"/>
    <w:rsid w:val="008229D7"/>
    <w:rsid w:val="00823509"/>
    <w:rsid w:val="008301CF"/>
    <w:rsid w:val="00832BDC"/>
    <w:rsid w:val="00841062"/>
    <w:rsid w:val="00845B19"/>
    <w:rsid w:val="008467C6"/>
    <w:rsid w:val="00846DF0"/>
    <w:rsid w:val="00850EDE"/>
    <w:rsid w:val="00853578"/>
    <w:rsid w:val="0085745D"/>
    <w:rsid w:val="00861F56"/>
    <w:rsid w:val="00863081"/>
    <w:rsid w:val="00863206"/>
    <w:rsid w:val="0086513E"/>
    <w:rsid w:val="00865BC6"/>
    <w:rsid w:val="00865F31"/>
    <w:rsid w:val="00866601"/>
    <w:rsid w:val="00870A8B"/>
    <w:rsid w:val="00872A96"/>
    <w:rsid w:val="00872C04"/>
    <w:rsid w:val="00872E57"/>
    <w:rsid w:val="0087419F"/>
    <w:rsid w:val="00875B81"/>
    <w:rsid w:val="008779E1"/>
    <w:rsid w:val="008804A4"/>
    <w:rsid w:val="0088053A"/>
    <w:rsid w:val="0088409A"/>
    <w:rsid w:val="00886C8E"/>
    <w:rsid w:val="00891286"/>
    <w:rsid w:val="00891F9B"/>
    <w:rsid w:val="008921F2"/>
    <w:rsid w:val="00893266"/>
    <w:rsid w:val="00895FCE"/>
    <w:rsid w:val="008973B6"/>
    <w:rsid w:val="008A0BEE"/>
    <w:rsid w:val="008A2488"/>
    <w:rsid w:val="008A2DF3"/>
    <w:rsid w:val="008A379F"/>
    <w:rsid w:val="008A44DA"/>
    <w:rsid w:val="008A6326"/>
    <w:rsid w:val="008B517F"/>
    <w:rsid w:val="008B548F"/>
    <w:rsid w:val="008B72D6"/>
    <w:rsid w:val="008C2AAE"/>
    <w:rsid w:val="008C2CF6"/>
    <w:rsid w:val="008C315A"/>
    <w:rsid w:val="008C7740"/>
    <w:rsid w:val="008D3C1A"/>
    <w:rsid w:val="008D4BE4"/>
    <w:rsid w:val="008D66DA"/>
    <w:rsid w:val="008E52F5"/>
    <w:rsid w:val="008E7A38"/>
    <w:rsid w:val="008F0D3E"/>
    <w:rsid w:val="008F279B"/>
    <w:rsid w:val="008F4D03"/>
    <w:rsid w:val="008F52AB"/>
    <w:rsid w:val="008F6F51"/>
    <w:rsid w:val="008F7817"/>
    <w:rsid w:val="008F7CF1"/>
    <w:rsid w:val="0090241F"/>
    <w:rsid w:val="00903605"/>
    <w:rsid w:val="00903C4E"/>
    <w:rsid w:val="00905B58"/>
    <w:rsid w:val="00906AC8"/>
    <w:rsid w:val="00906F77"/>
    <w:rsid w:val="009112F5"/>
    <w:rsid w:val="00912356"/>
    <w:rsid w:val="00914EFE"/>
    <w:rsid w:val="00915BB1"/>
    <w:rsid w:val="0092012F"/>
    <w:rsid w:val="00921273"/>
    <w:rsid w:val="0092367C"/>
    <w:rsid w:val="00923BB9"/>
    <w:rsid w:val="00924234"/>
    <w:rsid w:val="00937095"/>
    <w:rsid w:val="00941D15"/>
    <w:rsid w:val="00942E7E"/>
    <w:rsid w:val="0094745E"/>
    <w:rsid w:val="00947596"/>
    <w:rsid w:val="00947DD3"/>
    <w:rsid w:val="00950377"/>
    <w:rsid w:val="009542B2"/>
    <w:rsid w:val="00956FD0"/>
    <w:rsid w:val="009632E4"/>
    <w:rsid w:val="00964349"/>
    <w:rsid w:val="00966BAD"/>
    <w:rsid w:val="0096712C"/>
    <w:rsid w:val="00971B98"/>
    <w:rsid w:val="00973898"/>
    <w:rsid w:val="00980EF7"/>
    <w:rsid w:val="00981156"/>
    <w:rsid w:val="009869BC"/>
    <w:rsid w:val="00986FFE"/>
    <w:rsid w:val="00990999"/>
    <w:rsid w:val="0099393B"/>
    <w:rsid w:val="00993B03"/>
    <w:rsid w:val="00994F62"/>
    <w:rsid w:val="00995AA3"/>
    <w:rsid w:val="00996985"/>
    <w:rsid w:val="00997CDE"/>
    <w:rsid w:val="009A03EB"/>
    <w:rsid w:val="009A13D9"/>
    <w:rsid w:val="009A2950"/>
    <w:rsid w:val="009A42A8"/>
    <w:rsid w:val="009A4C74"/>
    <w:rsid w:val="009A7634"/>
    <w:rsid w:val="009B1A35"/>
    <w:rsid w:val="009B42CA"/>
    <w:rsid w:val="009C257F"/>
    <w:rsid w:val="009C4F11"/>
    <w:rsid w:val="009C739F"/>
    <w:rsid w:val="009C7D53"/>
    <w:rsid w:val="009D704F"/>
    <w:rsid w:val="009D7774"/>
    <w:rsid w:val="009D79F6"/>
    <w:rsid w:val="009E2D27"/>
    <w:rsid w:val="009F0C4A"/>
    <w:rsid w:val="009F0D2A"/>
    <w:rsid w:val="009F3684"/>
    <w:rsid w:val="009F5822"/>
    <w:rsid w:val="00A03192"/>
    <w:rsid w:val="00A07491"/>
    <w:rsid w:val="00A10B9E"/>
    <w:rsid w:val="00A12AC7"/>
    <w:rsid w:val="00A14116"/>
    <w:rsid w:val="00A14243"/>
    <w:rsid w:val="00A14AF4"/>
    <w:rsid w:val="00A17513"/>
    <w:rsid w:val="00A227CC"/>
    <w:rsid w:val="00A25DEF"/>
    <w:rsid w:val="00A263B9"/>
    <w:rsid w:val="00A26482"/>
    <w:rsid w:val="00A26781"/>
    <w:rsid w:val="00A300D8"/>
    <w:rsid w:val="00A30B96"/>
    <w:rsid w:val="00A3182B"/>
    <w:rsid w:val="00A33973"/>
    <w:rsid w:val="00A35A54"/>
    <w:rsid w:val="00A364A0"/>
    <w:rsid w:val="00A43B39"/>
    <w:rsid w:val="00A45A75"/>
    <w:rsid w:val="00A45C92"/>
    <w:rsid w:val="00A47275"/>
    <w:rsid w:val="00A526D5"/>
    <w:rsid w:val="00A5416A"/>
    <w:rsid w:val="00A55184"/>
    <w:rsid w:val="00A56E83"/>
    <w:rsid w:val="00A62F8A"/>
    <w:rsid w:val="00A66D93"/>
    <w:rsid w:val="00A703C2"/>
    <w:rsid w:val="00A72622"/>
    <w:rsid w:val="00A72F77"/>
    <w:rsid w:val="00A76D2E"/>
    <w:rsid w:val="00A82E45"/>
    <w:rsid w:val="00A84125"/>
    <w:rsid w:val="00A84241"/>
    <w:rsid w:val="00A8454C"/>
    <w:rsid w:val="00A86840"/>
    <w:rsid w:val="00A926E1"/>
    <w:rsid w:val="00A93F23"/>
    <w:rsid w:val="00A960E9"/>
    <w:rsid w:val="00AA25E4"/>
    <w:rsid w:val="00AA368F"/>
    <w:rsid w:val="00AA3C4E"/>
    <w:rsid w:val="00AA54B7"/>
    <w:rsid w:val="00AA5527"/>
    <w:rsid w:val="00AA7009"/>
    <w:rsid w:val="00AB2623"/>
    <w:rsid w:val="00AB3C0B"/>
    <w:rsid w:val="00AB4310"/>
    <w:rsid w:val="00AB5C10"/>
    <w:rsid w:val="00AB66B7"/>
    <w:rsid w:val="00AC0CFC"/>
    <w:rsid w:val="00AC0EB6"/>
    <w:rsid w:val="00AC11A6"/>
    <w:rsid w:val="00AC11E0"/>
    <w:rsid w:val="00AC1673"/>
    <w:rsid w:val="00AC5739"/>
    <w:rsid w:val="00AC7E7E"/>
    <w:rsid w:val="00AD4050"/>
    <w:rsid w:val="00AD59C0"/>
    <w:rsid w:val="00AD59D9"/>
    <w:rsid w:val="00AD7528"/>
    <w:rsid w:val="00AE0B56"/>
    <w:rsid w:val="00AE5213"/>
    <w:rsid w:val="00AE6914"/>
    <w:rsid w:val="00AF0065"/>
    <w:rsid w:val="00AF2653"/>
    <w:rsid w:val="00AF3D3A"/>
    <w:rsid w:val="00AF6605"/>
    <w:rsid w:val="00AF7A24"/>
    <w:rsid w:val="00AF7FA7"/>
    <w:rsid w:val="00B03377"/>
    <w:rsid w:val="00B114AA"/>
    <w:rsid w:val="00B1487E"/>
    <w:rsid w:val="00B14B41"/>
    <w:rsid w:val="00B158AD"/>
    <w:rsid w:val="00B21DE3"/>
    <w:rsid w:val="00B2728D"/>
    <w:rsid w:val="00B31BCB"/>
    <w:rsid w:val="00B31EE6"/>
    <w:rsid w:val="00B33D52"/>
    <w:rsid w:val="00B34DCA"/>
    <w:rsid w:val="00B36AC8"/>
    <w:rsid w:val="00B4338E"/>
    <w:rsid w:val="00B4393B"/>
    <w:rsid w:val="00B447E0"/>
    <w:rsid w:val="00B45FDF"/>
    <w:rsid w:val="00B470EC"/>
    <w:rsid w:val="00B51B79"/>
    <w:rsid w:val="00B51B9B"/>
    <w:rsid w:val="00B52661"/>
    <w:rsid w:val="00B530EE"/>
    <w:rsid w:val="00B61022"/>
    <w:rsid w:val="00B61342"/>
    <w:rsid w:val="00B61FF5"/>
    <w:rsid w:val="00B63649"/>
    <w:rsid w:val="00B65841"/>
    <w:rsid w:val="00B709B5"/>
    <w:rsid w:val="00B75767"/>
    <w:rsid w:val="00B768C1"/>
    <w:rsid w:val="00B770B5"/>
    <w:rsid w:val="00B81869"/>
    <w:rsid w:val="00B8384D"/>
    <w:rsid w:val="00B84747"/>
    <w:rsid w:val="00B8600D"/>
    <w:rsid w:val="00B95223"/>
    <w:rsid w:val="00B95BBF"/>
    <w:rsid w:val="00B9726B"/>
    <w:rsid w:val="00BA2F59"/>
    <w:rsid w:val="00BA4208"/>
    <w:rsid w:val="00BA7279"/>
    <w:rsid w:val="00BB4136"/>
    <w:rsid w:val="00BB4623"/>
    <w:rsid w:val="00BB57E5"/>
    <w:rsid w:val="00BB6A2C"/>
    <w:rsid w:val="00BB74CC"/>
    <w:rsid w:val="00BC1310"/>
    <w:rsid w:val="00BC3657"/>
    <w:rsid w:val="00BD0D57"/>
    <w:rsid w:val="00BD0D8D"/>
    <w:rsid w:val="00BD59EF"/>
    <w:rsid w:val="00BE09D6"/>
    <w:rsid w:val="00BE171F"/>
    <w:rsid w:val="00BE1FD5"/>
    <w:rsid w:val="00BE26C7"/>
    <w:rsid w:val="00BE3997"/>
    <w:rsid w:val="00BE6DA6"/>
    <w:rsid w:val="00BF0CEB"/>
    <w:rsid w:val="00BF19F2"/>
    <w:rsid w:val="00BF4039"/>
    <w:rsid w:val="00BF58CE"/>
    <w:rsid w:val="00BF5C72"/>
    <w:rsid w:val="00BF6BED"/>
    <w:rsid w:val="00BF75B3"/>
    <w:rsid w:val="00BF7D6A"/>
    <w:rsid w:val="00C017AF"/>
    <w:rsid w:val="00C0609F"/>
    <w:rsid w:val="00C079F2"/>
    <w:rsid w:val="00C07B38"/>
    <w:rsid w:val="00C07C65"/>
    <w:rsid w:val="00C07F86"/>
    <w:rsid w:val="00C10D9C"/>
    <w:rsid w:val="00C13C78"/>
    <w:rsid w:val="00C140AF"/>
    <w:rsid w:val="00C14E4B"/>
    <w:rsid w:val="00C15681"/>
    <w:rsid w:val="00C159F6"/>
    <w:rsid w:val="00C15A65"/>
    <w:rsid w:val="00C16911"/>
    <w:rsid w:val="00C21D1F"/>
    <w:rsid w:val="00C246B4"/>
    <w:rsid w:val="00C31EEC"/>
    <w:rsid w:val="00C36795"/>
    <w:rsid w:val="00C40C33"/>
    <w:rsid w:val="00C41F49"/>
    <w:rsid w:val="00C424FE"/>
    <w:rsid w:val="00C42BC7"/>
    <w:rsid w:val="00C43524"/>
    <w:rsid w:val="00C44A69"/>
    <w:rsid w:val="00C45795"/>
    <w:rsid w:val="00C45841"/>
    <w:rsid w:val="00C50CE8"/>
    <w:rsid w:val="00C54212"/>
    <w:rsid w:val="00C54D2C"/>
    <w:rsid w:val="00C56DB8"/>
    <w:rsid w:val="00C627AA"/>
    <w:rsid w:val="00C62FA2"/>
    <w:rsid w:val="00C70614"/>
    <w:rsid w:val="00C71629"/>
    <w:rsid w:val="00C71D5B"/>
    <w:rsid w:val="00C77687"/>
    <w:rsid w:val="00C83C65"/>
    <w:rsid w:val="00C83ED7"/>
    <w:rsid w:val="00C84515"/>
    <w:rsid w:val="00C8523C"/>
    <w:rsid w:val="00C86EA1"/>
    <w:rsid w:val="00C90022"/>
    <w:rsid w:val="00C901AA"/>
    <w:rsid w:val="00C909DB"/>
    <w:rsid w:val="00C92CF8"/>
    <w:rsid w:val="00C94C6D"/>
    <w:rsid w:val="00CA06DA"/>
    <w:rsid w:val="00CA401C"/>
    <w:rsid w:val="00CA61AF"/>
    <w:rsid w:val="00CB1F03"/>
    <w:rsid w:val="00CB4D7B"/>
    <w:rsid w:val="00CB5449"/>
    <w:rsid w:val="00CC0A52"/>
    <w:rsid w:val="00CC4FD5"/>
    <w:rsid w:val="00CC5BD0"/>
    <w:rsid w:val="00CC63D8"/>
    <w:rsid w:val="00CD04C8"/>
    <w:rsid w:val="00CD248A"/>
    <w:rsid w:val="00CD4EE9"/>
    <w:rsid w:val="00CD6A09"/>
    <w:rsid w:val="00CE0291"/>
    <w:rsid w:val="00CE15A7"/>
    <w:rsid w:val="00CE169C"/>
    <w:rsid w:val="00CE1742"/>
    <w:rsid w:val="00CE2758"/>
    <w:rsid w:val="00CE2B14"/>
    <w:rsid w:val="00CE30C6"/>
    <w:rsid w:val="00CE41C4"/>
    <w:rsid w:val="00CE7824"/>
    <w:rsid w:val="00CF0651"/>
    <w:rsid w:val="00CF0B22"/>
    <w:rsid w:val="00CF28CE"/>
    <w:rsid w:val="00CF2F90"/>
    <w:rsid w:val="00CF46F2"/>
    <w:rsid w:val="00CF6285"/>
    <w:rsid w:val="00D03173"/>
    <w:rsid w:val="00D03DC0"/>
    <w:rsid w:val="00D04D3A"/>
    <w:rsid w:val="00D050E3"/>
    <w:rsid w:val="00D0549B"/>
    <w:rsid w:val="00D05C26"/>
    <w:rsid w:val="00D0757B"/>
    <w:rsid w:val="00D10731"/>
    <w:rsid w:val="00D107CC"/>
    <w:rsid w:val="00D151C4"/>
    <w:rsid w:val="00D16167"/>
    <w:rsid w:val="00D177F0"/>
    <w:rsid w:val="00D178E6"/>
    <w:rsid w:val="00D17D4A"/>
    <w:rsid w:val="00D20075"/>
    <w:rsid w:val="00D23843"/>
    <w:rsid w:val="00D238B9"/>
    <w:rsid w:val="00D25317"/>
    <w:rsid w:val="00D26519"/>
    <w:rsid w:val="00D33128"/>
    <w:rsid w:val="00D40488"/>
    <w:rsid w:val="00D4116F"/>
    <w:rsid w:val="00D4470E"/>
    <w:rsid w:val="00D44D9A"/>
    <w:rsid w:val="00D55737"/>
    <w:rsid w:val="00D561AF"/>
    <w:rsid w:val="00D564B0"/>
    <w:rsid w:val="00D611CA"/>
    <w:rsid w:val="00D629D5"/>
    <w:rsid w:val="00D64A29"/>
    <w:rsid w:val="00D668DE"/>
    <w:rsid w:val="00D70DD2"/>
    <w:rsid w:val="00D7181F"/>
    <w:rsid w:val="00D771DC"/>
    <w:rsid w:val="00D82584"/>
    <w:rsid w:val="00D8438E"/>
    <w:rsid w:val="00D84DF2"/>
    <w:rsid w:val="00D86104"/>
    <w:rsid w:val="00D90C97"/>
    <w:rsid w:val="00D91DD7"/>
    <w:rsid w:val="00D9234D"/>
    <w:rsid w:val="00D93865"/>
    <w:rsid w:val="00DA0C91"/>
    <w:rsid w:val="00DA1D83"/>
    <w:rsid w:val="00DA4BB3"/>
    <w:rsid w:val="00DB0165"/>
    <w:rsid w:val="00DB0181"/>
    <w:rsid w:val="00DB10F4"/>
    <w:rsid w:val="00DB1EC7"/>
    <w:rsid w:val="00DB2136"/>
    <w:rsid w:val="00DB2301"/>
    <w:rsid w:val="00DB6164"/>
    <w:rsid w:val="00DB635F"/>
    <w:rsid w:val="00DB7967"/>
    <w:rsid w:val="00DC0265"/>
    <w:rsid w:val="00DD1057"/>
    <w:rsid w:val="00DD11C4"/>
    <w:rsid w:val="00DD4272"/>
    <w:rsid w:val="00DE2856"/>
    <w:rsid w:val="00DE4316"/>
    <w:rsid w:val="00DE63CE"/>
    <w:rsid w:val="00DE64F2"/>
    <w:rsid w:val="00DF7713"/>
    <w:rsid w:val="00DF78B5"/>
    <w:rsid w:val="00E03372"/>
    <w:rsid w:val="00E0532C"/>
    <w:rsid w:val="00E05450"/>
    <w:rsid w:val="00E05737"/>
    <w:rsid w:val="00E05DB8"/>
    <w:rsid w:val="00E1117D"/>
    <w:rsid w:val="00E14218"/>
    <w:rsid w:val="00E242A3"/>
    <w:rsid w:val="00E32477"/>
    <w:rsid w:val="00E3445A"/>
    <w:rsid w:val="00E36116"/>
    <w:rsid w:val="00E40F0A"/>
    <w:rsid w:val="00E4385F"/>
    <w:rsid w:val="00E44663"/>
    <w:rsid w:val="00E47DD3"/>
    <w:rsid w:val="00E50570"/>
    <w:rsid w:val="00E521BD"/>
    <w:rsid w:val="00E52991"/>
    <w:rsid w:val="00E52B93"/>
    <w:rsid w:val="00E52C89"/>
    <w:rsid w:val="00E54277"/>
    <w:rsid w:val="00E62DD2"/>
    <w:rsid w:val="00E64724"/>
    <w:rsid w:val="00E66C6F"/>
    <w:rsid w:val="00E703C8"/>
    <w:rsid w:val="00E71B1F"/>
    <w:rsid w:val="00E7344F"/>
    <w:rsid w:val="00E75EA2"/>
    <w:rsid w:val="00E76383"/>
    <w:rsid w:val="00E76FF2"/>
    <w:rsid w:val="00E772F9"/>
    <w:rsid w:val="00E77D55"/>
    <w:rsid w:val="00E80F33"/>
    <w:rsid w:val="00E83410"/>
    <w:rsid w:val="00E872FA"/>
    <w:rsid w:val="00E873C2"/>
    <w:rsid w:val="00E879D8"/>
    <w:rsid w:val="00E92AC4"/>
    <w:rsid w:val="00E9392F"/>
    <w:rsid w:val="00E956AA"/>
    <w:rsid w:val="00E96AFD"/>
    <w:rsid w:val="00EA1938"/>
    <w:rsid w:val="00EA2978"/>
    <w:rsid w:val="00EA49C5"/>
    <w:rsid w:val="00EA4DEC"/>
    <w:rsid w:val="00EA4FCC"/>
    <w:rsid w:val="00EA66E4"/>
    <w:rsid w:val="00EA6D39"/>
    <w:rsid w:val="00EB0781"/>
    <w:rsid w:val="00EB157D"/>
    <w:rsid w:val="00EB2D0C"/>
    <w:rsid w:val="00EB39CC"/>
    <w:rsid w:val="00EB5210"/>
    <w:rsid w:val="00EC0BA4"/>
    <w:rsid w:val="00EC1B00"/>
    <w:rsid w:val="00EC1EB9"/>
    <w:rsid w:val="00ED6330"/>
    <w:rsid w:val="00ED6A32"/>
    <w:rsid w:val="00ED78AB"/>
    <w:rsid w:val="00EE22EB"/>
    <w:rsid w:val="00EE35B0"/>
    <w:rsid w:val="00EE785E"/>
    <w:rsid w:val="00EF0247"/>
    <w:rsid w:val="00EF1FB4"/>
    <w:rsid w:val="00EF330C"/>
    <w:rsid w:val="00EF51C9"/>
    <w:rsid w:val="00EF5F01"/>
    <w:rsid w:val="00EF7E31"/>
    <w:rsid w:val="00F039E2"/>
    <w:rsid w:val="00F04FDA"/>
    <w:rsid w:val="00F0576C"/>
    <w:rsid w:val="00F10430"/>
    <w:rsid w:val="00F10A35"/>
    <w:rsid w:val="00F1340D"/>
    <w:rsid w:val="00F13750"/>
    <w:rsid w:val="00F17067"/>
    <w:rsid w:val="00F20314"/>
    <w:rsid w:val="00F20CBE"/>
    <w:rsid w:val="00F226E7"/>
    <w:rsid w:val="00F2422A"/>
    <w:rsid w:val="00F25958"/>
    <w:rsid w:val="00F26DB1"/>
    <w:rsid w:val="00F27AAB"/>
    <w:rsid w:val="00F313F5"/>
    <w:rsid w:val="00F3271E"/>
    <w:rsid w:val="00F335F4"/>
    <w:rsid w:val="00F3590E"/>
    <w:rsid w:val="00F35D16"/>
    <w:rsid w:val="00F36C5B"/>
    <w:rsid w:val="00F415D6"/>
    <w:rsid w:val="00F42ADF"/>
    <w:rsid w:val="00F46F57"/>
    <w:rsid w:val="00F47743"/>
    <w:rsid w:val="00F54EBA"/>
    <w:rsid w:val="00F632BD"/>
    <w:rsid w:val="00F6570F"/>
    <w:rsid w:val="00F65F4E"/>
    <w:rsid w:val="00F67976"/>
    <w:rsid w:val="00F67DE9"/>
    <w:rsid w:val="00F71F20"/>
    <w:rsid w:val="00F73337"/>
    <w:rsid w:val="00F735B2"/>
    <w:rsid w:val="00F74C7D"/>
    <w:rsid w:val="00F759D5"/>
    <w:rsid w:val="00F7728A"/>
    <w:rsid w:val="00F82957"/>
    <w:rsid w:val="00F835C6"/>
    <w:rsid w:val="00F836C1"/>
    <w:rsid w:val="00F853B0"/>
    <w:rsid w:val="00F85EB7"/>
    <w:rsid w:val="00F87896"/>
    <w:rsid w:val="00F914DE"/>
    <w:rsid w:val="00F93F38"/>
    <w:rsid w:val="00F943A0"/>
    <w:rsid w:val="00F961CE"/>
    <w:rsid w:val="00FA11D5"/>
    <w:rsid w:val="00FA249F"/>
    <w:rsid w:val="00FA29F0"/>
    <w:rsid w:val="00FA4394"/>
    <w:rsid w:val="00FA4496"/>
    <w:rsid w:val="00FA4A78"/>
    <w:rsid w:val="00FA5255"/>
    <w:rsid w:val="00FA56C7"/>
    <w:rsid w:val="00FA6B7A"/>
    <w:rsid w:val="00FB14B9"/>
    <w:rsid w:val="00FB38F3"/>
    <w:rsid w:val="00FB3F0D"/>
    <w:rsid w:val="00FC109F"/>
    <w:rsid w:val="00FC252B"/>
    <w:rsid w:val="00FC3077"/>
    <w:rsid w:val="00FC7C2C"/>
    <w:rsid w:val="00FD144B"/>
    <w:rsid w:val="00FE0423"/>
    <w:rsid w:val="00FE271F"/>
    <w:rsid w:val="00FE34C9"/>
    <w:rsid w:val="00FE4BE4"/>
    <w:rsid w:val="00FE5F45"/>
    <w:rsid w:val="00FF071C"/>
    <w:rsid w:val="00FF4ED6"/>
    <w:rsid w:val="00FF5F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01B0"/>
  <w15:docId w15:val="{842C9053-D0CF-4EFC-B864-E431A362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4DE"/>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uiPriority w:val="9"/>
    <w:semiHidden/>
    <w:unhideWhenUsed/>
    <w:qFormat/>
    <w:rsid w:val="00703266"/>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1487E"/>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B1487E"/>
  </w:style>
  <w:style w:type="paragraph" w:styleId="Piedepgina">
    <w:name w:val="footer"/>
    <w:basedOn w:val="Normal"/>
    <w:link w:val="PiedepginaCar"/>
    <w:uiPriority w:val="99"/>
    <w:unhideWhenUsed/>
    <w:rsid w:val="00B1487E"/>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B1487E"/>
  </w:style>
  <w:style w:type="paragraph" w:customStyle="1" w:styleId="Textodetabla">
    <w:name w:val="Texto de tabla"/>
    <w:basedOn w:val="Normal"/>
    <w:rsid w:val="00B1487E"/>
    <w:pPr>
      <w:overflowPunct w:val="0"/>
      <w:autoSpaceDE w:val="0"/>
      <w:autoSpaceDN w:val="0"/>
      <w:adjustRightInd w:val="0"/>
      <w:jc w:val="right"/>
      <w:textAlignment w:val="baseline"/>
    </w:pPr>
    <w:rPr>
      <w:rFonts w:ascii="Gill Sans" w:hAnsi="Gill Sans"/>
      <w:color w:val="000000"/>
      <w:sz w:val="16"/>
      <w:szCs w:val="20"/>
    </w:rPr>
  </w:style>
  <w:style w:type="paragraph" w:styleId="Textodeglobo">
    <w:name w:val="Balloon Text"/>
    <w:basedOn w:val="Normal"/>
    <w:link w:val="TextodegloboCar"/>
    <w:uiPriority w:val="99"/>
    <w:semiHidden/>
    <w:unhideWhenUsed/>
    <w:rsid w:val="00B1487E"/>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B1487E"/>
    <w:rPr>
      <w:rFonts w:ascii="Tahoma" w:hAnsi="Tahoma" w:cs="Tahoma"/>
      <w:sz w:val="16"/>
      <w:szCs w:val="16"/>
    </w:rPr>
  </w:style>
  <w:style w:type="paragraph" w:styleId="NormalWeb">
    <w:name w:val="Normal (Web)"/>
    <w:basedOn w:val="Normal"/>
    <w:rsid w:val="00285420"/>
    <w:pPr>
      <w:spacing w:before="100" w:beforeAutospacing="1" w:after="100" w:afterAutospacing="1"/>
    </w:pPr>
  </w:style>
  <w:style w:type="paragraph" w:styleId="Textoindependiente">
    <w:name w:val="Body Text"/>
    <w:basedOn w:val="Normal"/>
    <w:link w:val="TextoindependienteCar"/>
    <w:rsid w:val="00285420"/>
    <w:rPr>
      <w:rFonts w:ascii="Arial" w:hAnsi="Arial"/>
      <w:b/>
      <w:bCs/>
    </w:rPr>
  </w:style>
  <w:style w:type="character" w:customStyle="1" w:styleId="TextoindependienteCar">
    <w:name w:val="Texto independiente Car"/>
    <w:basedOn w:val="Fuentedeprrafopredeter"/>
    <w:link w:val="Textoindependiente"/>
    <w:rsid w:val="00285420"/>
    <w:rPr>
      <w:rFonts w:ascii="Arial" w:eastAsia="Times New Roman" w:hAnsi="Arial" w:cs="Times New Roman"/>
      <w:b/>
      <w:bCs/>
      <w:sz w:val="24"/>
      <w:szCs w:val="24"/>
      <w:lang w:eastAsia="es-ES"/>
    </w:rPr>
  </w:style>
  <w:style w:type="paragraph" w:customStyle="1" w:styleId="Default">
    <w:name w:val="Default"/>
    <w:rsid w:val="009A7634"/>
    <w:pPr>
      <w:autoSpaceDE w:val="0"/>
      <w:autoSpaceDN w:val="0"/>
      <w:adjustRightInd w:val="0"/>
      <w:spacing w:after="0" w:line="240" w:lineRule="auto"/>
    </w:pPr>
    <w:rPr>
      <w:rFonts w:ascii="Arial Unicode MS" w:eastAsia="Arial Unicode MS" w:cs="Arial Unicode MS"/>
      <w:color w:val="000000"/>
      <w:sz w:val="24"/>
      <w:szCs w:val="24"/>
    </w:rPr>
  </w:style>
  <w:style w:type="character" w:styleId="Textoennegrita">
    <w:name w:val="Strong"/>
    <w:basedOn w:val="Fuentedeprrafopredeter"/>
    <w:uiPriority w:val="22"/>
    <w:qFormat/>
    <w:rsid w:val="00DA0C91"/>
    <w:rPr>
      <w:b/>
      <w:bCs/>
    </w:rPr>
  </w:style>
  <w:style w:type="character" w:styleId="Refdecomentario">
    <w:name w:val="annotation reference"/>
    <w:basedOn w:val="Fuentedeprrafopredeter"/>
    <w:uiPriority w:val="99"/>
    <w:semiHidden/>
    <w:unhideWhenUsed/>
    <w:rsid w:val="00261383"/>
    <w:rPr>
      <w:sz w:val="16"/>
      <w:szCs w:val="16"/>
    </w:rPr>
  </w:style>
  <w:style w:type="paragraph" w:styleId="Textocomentario">
    <w:name w:val="annotation text"/>
    <w:basedOn w:val="Normal"/>
    <w:link w:val="TextocomentarioCar"/>
    <w:uiPriority w:val="99"/>
    <w:semiHidden/>
    <w:unhideWhenUsed/>
    <w:rsid w:val="00261383"/>
    <w:rPr>
      <w:sz w:val="20"/>
      <w:szCs w:val="20"/>
    </w:rPr>
  </w:style>
  <w:style w:type="character" w:customStyle="1" w:styleId="TextocomentarioCar">
    <w:name w:val="Texto comentario Car"/>
    <w:basedOn w:val="Fuentedeprrafopredeter"/>
    <w:link w:val="Textocomentario"/>
    <w:uiPriority w:val="99"/>
    <w:semiHidden/>
    <w:rsid w:val="0026138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61383"/>
    <w:rPr>
      <w:b/>
      <w:bCs/>
    </w:rPr>
  </w:style>
  <w:style w:type="character" w:customStyle="1" w:styleId="AsuntodelcomentarioCar">
    <w:name w:val="Asunto del comentario Car"/>
    <w:basedOn w:val="TextocomentarioCar"/>
    <w:link w:val="Asuntodelcomentario"/>
    <w:uiPriority w:val="99"/>
    <w:semiHidden/>
    <w:rsid w:val="00261383"/>
    <w:rPr>
      <w:rFonts w:ascii="Times New Roman" w:eastAsia="Times New Roman" w:hAnsi="Times New Roman" w:cs="Times New Roman"/>
      <w:b/>
      <w:bCs/>
      <w:sz w:val="20"/>
      <w:szCs w:val="20"/>
      <w:lang w:eastAsia="es-ES"/>
    </w:rPr>
  </w:style>
  <w:style w:type="paragraph" w:styleId="Prrafodelista">
    <w:name w:val="List Paragraph"/>
    <w:basedOn w:val="Normal"/>
    <w:uiPriority w:val="34"/>
    <w:qFormat/>
    <w:rsid w:val="000C2543"/>
    <w:pPr>
      <w:ind w:left="720" w:right="193"/>
      <w:contextualSpacing/>
    </w:pPr>
    <w:rPr>
      <w:rFonts w:ascii="Arial" w:hAnsi="Arial" w:cs="Arial"/>
      <w:spacing w:val="-4"/>
      <w:sz w:val="13"/>
      <w:szCs w:val="13"/>
    </w:rPr>
  </w:style>
  <w:style w:type="table" w:styleId="Tablaconcuadrcula">
    <w:name w:val="Table Grid"/>
    <w:basedOn w:val="Tablanormal"/>
    <w:uiPriority w:val="59"/>
    <w:rsid w:val="00E3247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C1830"/>
    <w:pPr>
      <w:spacing w:after="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6C7699"/>
    <w:rPr>
      <w:color w:val="0000FF" w:themeColor="hyperlink"/>
      <w:u w:val="single"/>
    </w:rPr>
  </w:style>
  <w:style w:type="paragraph" w:styleId="Textonotapie">
    <w:name w:val="footnote text"/>
    <w:basedOn w:val="Normal"/>
    <w:link w:val="TextonotapieCar"/>
    <w:uiPriority w:val="99"/>
    <w:semiHidden/>
    <w:unhideWhenUsed/>
    <w:rsid w:val="005C4862"/>
    <w:rPr>
      <w:sz w:val="20"/>
      <w:szCs w:val="20"/>
    </w:rPr>
  </w:style>
  <w:style w:type="character" w:customStyle="1" w:styleId="TextonotapieCar">
    <w:name w:val="Texto nota pie Car"/>
    <w:basedOn w:val="Fuentedeprrafopredeter"/>
    <w:link w:val="Textonotapie"/>
    <w:uiPriority w:val="99"/>
    <w:semiHidden/>
    <w:rsid w:val="005C4862"/>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5C4862"/>
    <w:rPr>
      <w:vertAlign w:val="superscript"/>
    </w:rPr>
  </w:style>
  <w:style w:type="paragraph" w:customStyle="1" w:styleId="Cuerpo">
    <w:name w:val="Cuerpo"/>
    <w:rsid w:val="00891286"/>
    <w:pPr>
      <w:spacing w:before="200" w:after="80" w:line="336" w:lineRule="auto"/>
    </w:pPr>
    <w:rPr>
      <w:rFonts w:ascii="Bodoni SvtyTwo OS ITC TT-Book" w:eastAsia="ヒラギノ角ゴ Pro W3" w:hAnsi="Bodoni SvtyTwo OS ITC TT-Book" w:cs="Times New Roman"/>
      <w:color w:val="000000"/>
      <w:sz w:val="24"/>
      <w:szCs w:val="20"/>
      <w:lang w:val="es-ES_tradnl"/>
    </w:rPr>
  </w:style>
  <w:style w:type="paragraph" w:customStyle="1" w:styleId="Formatolibre">
    <w:name w:val="Formato libre"/>
    <w:rsid w:val="00891286"/>
    <w:pPr>
      <w:spacing w:after="0" w:line="336" w:lineRule="auto"/>
    </w:pPr>
    <w:rPr>
      <w:rFonts w:ascii="Bodoni SvtyTwo OS ITC TT-Book" w:eastAsia="ヒラギノ角ゴ Pro W3" w:hAnsi="Bodoni SvtyTwo OS ITC TT-Book" w:cs="Times New Roman"/>
      <w:color w:val="000000"/>
      <w:sz w:val="24"/>
      <w:szCs w:val="20"/>
      <w:lang w:val="es-ES_tradnl"/>
    </w:rPr>
  </w:style>
  <w:style w:type="paragraph" w:customStyle="1" w:styleId="NORMAL1">
    <w:name w:val="NORMAL 1"/>
    <w:basedOn w:val="Textoindependiente2"/>
    <w:link w:val="NORMAL1Car"/>
    <w:rsid w:val="00891286"/>
    <w:pPr>
      <w:spacing w:before="60" w:after="60" w:line="240" w:lineRule="auto"/>
      <w:jc w:val="both"/>
    </w:pPr>
    <w:rPr>
      <w:rFonts w:ascii="Arial" w:hAnsi="Arial"/>
      <w:szCs w:val="20"/>
    </w:rPr>
  </w:style>
  <w:style w:type="character" w:customStyle="1" w:styleId="NORMAL1Car">
    <w:name w:val="NORMAL 1 Car"/>
    <w:link w:val="NORMAL1"/>
    <w:rsid w:val="00891286"/>
    <w:rPr>
      <w:rFonts w:ascii="Arial" w:eastAsia="Times New Roman" w:hAnsi="Arial" w:cs="Times New Roman"/>
      <w:sz w:val="24"/>
      <w:szCs w:val="20"/>
      <w:lang w:eastAsia="es-ES"/>
    </w:rPr>
  </w:style>
  <w:style w:type="paragraph" w:styleId="Textoindependiente2">
    <w:name w:val="Body Text 2"/>
    <w:basedOn w:val="Normal"/>
    <w:link w:val="Textoindependiente2Car"/>
    <w:uiPriority w:val="99"/>
    <w:semiHidden/>
    <w:unhideWhenUsed/>
    <w:rsid w:val="00891286"/>
    <w:pPr>
      <w:spacing w:after="120" w:line="480" w:lineRule="auto"/>
    </w:pPr>
  </w:style>
  <w:style w:type="character" w:customStyle="1" w:styleId="Textoindependiente2Car">
    <w:name w:val="Texto independiente 2 Car"/>
    <w:basedOn w:val="Fuentedeprrafopredeter"/>
    <w:link w:val="Textoindependiente2"/>
    <w:uiPriority w:val="99"/>
    <w:semiHidden/>
    <w:rsid w:val="00891286"/>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703266"/>
    <w:rPr>
      <w:rFonts w:asciiTheme="majorHAnsi" w:eastAsiaTheme="majorEastAsia" w:hAnsiTheme="majorHAnsi" w:cstheme="majorBidi"/>
      <w:color w:val="243F60"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3849">
      <w:bodyDiv w:val="1"/>
      <w:marLeft w:val="0"/>
      <w:marRight w:val="0"/>
      <w:marTop w:val="0"/>
      <w:marBottom w:val="0"/>
      <w:divBdr>
        <w:top w:val="none" w:sz="0" w:space="0" w:color="auto"/>
        <w:left w:val="none" w:sz="0" w:space="0" w:color="auto"/>
        <w:bottom w:val="none" w:sz="0" w:space="0" w:color="auto"/>
        <w:right w:val="none" w:sz="0" w:space="0" w:color="auto"/>
      </w:divBdr>
    </w:div>
    <w:div w:id="255671504">
      <w:bodyDiv w:val="1"/>
      <w:marLeft w:val="0"/>
      <w:marRight w:val="0"/>
      <w:marTop w:val="0"/>
      <w:marBottom w:val="0"/>
      <w:divBdr>
        <w:top w:val="none" w:sz="0" w:space="0" w:color="auto"/>
        <w:left w:val="none" w:sz="0" w:space="0" w:color="auto"/>
        <w:bottom w:val="none" w:sz="0" w:space="0" w:color="auto"/>
        <w:right w:val="none" w:sz="0" w:space="0" w:color="auto"/>
      </w:divBdr>
    </w:div>
    <w:div w:id="324671722">
      <w:bodyDiv w:val="1"/>
      <w:marLeft w:val="0"/>
      <w:marRight w:val="0"/>
      <w:marTop w:val="0"/>
      <w:marBottom w:val="0"/>
      <w:divBdr>
        <w:top w:val="none" w:sz="0" w:space="0" w:color="auto"/>
        <w:left w:val="none" w:sz="0" w:space="0" w:color="auto"/>
        <w:bottom w:val="none" w:sz="0" w:space="0" w:color="auto"/>
        <w:right w:val="none" w:sz="0" w:space="0" w:color="auto"/>
      </w:divBdr>
    </w:div>
    <w:div w:id="494613884">
      <w:bodyDiv w:val="1"/>
      <w:marLeft w:val="0"/>
      <w:marRight w:val="0"/>
      <w:marTop w:val="0"/>
      <w:marBottom w:val="0"/>
      <w:divBdr>
        <w:top w:val="none" w:sz="0" w:space="0" w:color="auto"/>
        <w:left w:val="none" w:sz="0" w:space="0" w:color="auto"/>
        <w:bottom w:val="none" w:sz="0" w:space="0" w:color="auto"/>
        <w:right w:val="none" w:sz="0" w:space="0" w:color="auto"/>
      </w:divBdr>
    </w:div>
    <w:div w:id="526798398">
      <w:bodyDiv w:val="1"/>
      <w:marLeft w:val="0"/>
      <w:marRight w:val="0"/>
      <w:marTop w:val="0"/>
      <w:marBottom w:val="0"/>
      <w:divBdr>
        <w:top w:val="none" w:sz="0" w:space="0" w:color="auto"/>
        <w:left w:val="none" w:sz="0" w:space="0" w:color="auto"/>
        <w:bottom w:val="none" w:sz="0" w:space="0" w:color="auto"/>
        <w:right w:val="none" w:sz="0" w:space="0" w:color="auto"/>
      </w:divBdr>
    </w:div>
    <w:div w:id="591861353">
      <w:bodyDiv w:val="1"/>
      <w:marLeft w:val="0"/>
      <w:marRight w:val="0"/>
      <w:marTop w:val="0"/>
      <w:marBottom w:val="0"/>
      <w:divBdr>
        <w:top w:val="none" w:sz="0" w:space="0" w:color="auto"/>
        <w:left w:val="none" w:sz="0" w:space="0" w:color="auto"/>
        <w:bottom w:val="none" w:sz="0" w:space="0" w:color="auto"/>
        <w:right w:val="none" w:sz="0" w:space="0" w:color="auto"/>
      </w:divBdr>
    </w:div>
    <w:div w:id="1217089000">
      <w:bodyDiv w:val="1"/>
      <w:marLeft w:val="0"/>
      <w:marRight w:val="0"/>
      <w:marTop w:val="0"/>
      <w:marBottom w:val="0"/>
      <w:divBdr>
        <w:top w:val="none" w:sz="0" w:space="0" w:color="auto"/>
        <w:left w:val="none" w:sz="0" w:space="0" w:color="auto"/>
        <w:bottom w:val="none" w:sz="0" w:space="0" w:color="auto"/>
        <w:right w:val="none" w:sz="0" w:space="0" w:color="auto"/>
      </w:divBdr>
    </w:div>
    <w:div w:id="1382562176">
      <w:bodyDiv w:val="1"/>
      <w:marLeft w:val="0"/>
      <w:marRight w:val="0"/>
      <w:marTop w:val="0"/>
      <w:marBottom w:val="0"/>
      <w:divBdr>
        <w:top w:val="none" w:sz="0" w:space="0" w:color="auto"/>
        <w:left w:val="none" w:sz="0" w:space="0" w:color="auto"/>
        <w:bottom w:val="none" w:sz="0" w:space="0" w:color="auto"/>
        <w:right w:val="none" w:sz="0" w:space="0" w:color="auto"/>
      </w:divBdr>
    </w:div>
    <w:div w:id="1398744425">
      <w:bodyDiv w:val="1"/>
      <w:marLeft w:val="0"/>
      <w:marRight w:val="0"/>
      <w:marTop w:val="0"/>
      <w:marBottom w:val="0"/>
      <w:divBdr>
        <w:top w:val="none" w:sz="0" w:space="0" w:color="auto"/>
        <w:left w:val="none" w:sz="0" w:space="0" w:color="auto"/>
        <w:bottom w:val="none" w:sz="0" w:space="0" w:color="auto"/>
        <w:right w:val="none" w:sz="0" w:space="0" w:color="auto"/>
      </w:divBdr>
    </w:div>
    <w:div w:id="1473406071">
      <w:bodyDiv w:val="1"/>
      <w:marLeft w:val="0"/>
      <w:marRight w:val="0"/>
      <w:marTop w:val="0"/>
      <w:marBottom w:val="0"/>
      <w:divBdr>
        <w:top w:val="none" w:sz="0" w:space="0" w:color="auto"/>
        <w:left w:val="none" w:sz="0" w:space="0" w:color="auto"/>
        <w:bottom w:val="none" w:sz="0" w:space="0" w:color="auto"/>
        <w:right w:val="none" w:sz="0" w:space="0" w:color="auto"/>
      </w:divBdr>
    </w:div>
    <w:div w:id="1501846640">
      <w:bodyDiv w:val="1"/>
      <w:marLeft w:val="0"/>
      <w:marRight w:val="0"/>
      <w:marTop w:val="0"/>
      <w:marBottom w:val="0"/>
      <w:divBdr>
        <w:top w:val="none" w:sz="0" w:space="0" w:color="auto"/>
        <w:left w:val="none" w:sz="0" w:space="0" w:color="auto"/>
        <w:bottom w:val="none" w:sz="0" w:space="0" w:color="auto"/>
        <w:right w:val="none" w:sz="0" w:space="0" w:color="auto"/>
      </w:divBdr>
      <w:divsChild>
        <w:div w:id="520973355">
          <w:marLeft w:val="418"/>
          <w:marRight w:val="0"/>
          <w:marTop w:val="0"/>
          <w:marBottom w:val="120"/>
          <w:divBdr>
            <w:top w:val="none" w:sz="0" w:space="0" w:color="auto"/>
            <w:left w:val="none" w:sz="0" w:space="0" w:color="auto"/>
            <w:bottom w:val="none" w:sz="0" w:space="0" w:color="auto"/>
            <w:right w:val="none" w:sz="0" w:space="0" w:color="auto"/>
          </w:divBdr>
        </w:div>
      </w:divsChild>
    </w:div>
    <w:div w:id="1851142400">
      <w:bodyDiv w:val="1"/>
      <w:marLeft w:val="0"/>
      <w:marRight w:val="0"/>
      <w:marTop w:val="0"/>
      <w:marBottom w:val="0"/>
      <w:divBdr>
        <w:top w:val="none" w:sz="0" w:space="0" w:color="auto"/>
        <w:left w:val="none" w:sz="0" w:space="0" w:color="auto"/>
        <w:bottom w:val="none" w:sz="0" w:space="0" w:color="auto"/>
        <w:right w:val="none" w:sz="0" w:space="0" w:color="auto"/>
      </w:divBdr>
      <w:divsChild>
        <w:div w:id="1992098262">
          <w:marLeft w:val="0"/>
          <w:marRight w:val="0"/>
          <w:marTop w:val="0"/>
          <w:marBottom w:val="0"/>
          <w:divBdr>
            <w:top w:val="none" w:sz="0" w:space="0" w:color="auto"/>
            <w:left w:val="none" w:sz="0" w:space="0" w:color="auto"/>
            <w:bottom w:val="none" w:sz="0" w:space="0" w:color="auto"/>
            <w:right w:val="none" w:sz="0" w:space="0" w:color="auto"/>
          </w:divBdr>
          <w:divsChild>
            <w:div w:id="818613679">
              <w:marLeft w:val="0"/>
              <w:marRight w:val="0"/>
              <w:marTop w:val="0"/>
              <w:marBottom w:val="0"/>
              <w:divBdr>
                <w:top w:val="none" w:sz="0" w:space="0" w:color="auto"/>
                <w:left w:val="none" w:sz="0" w:space="0" w:color="auto"/>
                <w:bottom w:val="none" w:sz="0" w:space="0" w:color="auto"/>
                <w:right w:val="none" w:sz="0" w:space="0" w:color="auto"/>
              </w:divBdr>
              <w:divsChild>
                <w:div w:id="1950165700">
                  <w:marLeft w:val="0"/>
                  <w:marRight w:val="0"/>
                  <w:marTop w:val="0"/>
                  <w:marBottom w:val="0"/>
                  <w:divBdr>
                    <w:top w:val="none" w:sz="0" w:space="0" w:color="auto"/>
                    <w:left w:val="none" w:sz="0" w:space="0" w:color="auto"/>
                    <w:bottom w:val="none" w:sz="0" w:space="0" w:color="auto"/>
                    <w:right w:val="none" w:sz="0" w:space="0" w:color="auto"/>
                  </w:divBdr>
                  <w:divsChild>
                    <w:div w:id="10500690">
                      <w:marLeft w:val="0"/>
                      <w:marRight w:val="0"/>
                      <w:marTop w:val="0"/>
                      <w:marBottom w:val="0"/>
                      <w:divBdr>
                        <w:top w:val="none" w:sz="0" w:space="0" w:color="auto"/>
                        <w:left w:val="none" w:sz="0" w:space="0" w:color="auto"/>
                        <w:bottom w:val="none" w:sz="0" w:space="0" w:color="auto"/>
                        <w:right w:val="none" w:sz="0" w:space="0" w:color="auto"/>
                      </w:divBdr>
                      <w:divsChild>
                        <w:div w:id="929043981">
                          <w:marLeft w:val="0"/>
                          <w:marRight w:val="0"/>
                          <w:marTop w:val="0"/>
                          <w:marBottom w:val="0"/>
                          <w:divBdr>
                            <w:top w:val="none" w:sz="0" w:space="0" w:color="auto"/>
                            <w:left w:val="none" w:sz="0" w:space="0" w:color="auto"/>
                            <w:bottom w:val="none" w:sz="0" w:space="0" w:color="auto"/>
                            <w:right w:val="none" w:sz="0" w:space="0" w:color="auto"/>
                          </w:divBdr>
                          <w:divsChild>
                            <w:div w:id="832571701">
                              <w:marLeft w:val="0"/>
                              <w:marRight w:val="0"/>
                              <w:marTop w:val="0"/>
                              <w:marBottom w:val="0"/>
                              <w:divBdr>
                                <w:top w:val="none" w:sz="0" w:space="0" w:color="auto"/>
                                <w:left w:val="none" w:sz="0" w:space="0" w:color="auto"/>
                                <w:bottom w:val="none" w:sz="0" w:space="0" w:color="auto"/>
                                <w:right w:val="none" w:sz="0" w:space="0" w:color="auto"/>
                              </w:divBdr>
                              <w:divsChild>
                                <w:div w:id="2037080606">
                                  <w:marLeft w:val="0"/>
                                  <w:marRight w:val="0"/>
                                  <w:marTop w:val="0"/>
                                  <w:marBottom w:val="0"/>
                                  <w:divBdr>
                                    <w:top w:val="none" w:sz="0" w:space="0" w:color="auto"/>
                                    <w:left w:val="none" w:sz="0" w:space="0" w:color="auto"/>
                                    <w:bottom w:val="none" w:sz="0" w:space="0" w:color="auto"/>
                                    <w:right w:val="none" w:sz="0" w:space="0" w:color="auto"/>
                                  </w:divBdr>
                                  <w:divsChild>
                                    <w:div w:id="1735271416">
                                      <w:marLeft w:val="0"/>
                                      <w:marRight w:val="0"/>
                                      <w:marTop w:val="0"/>
                                      <w:marBottom w:val="0"/>
                                      <w:divBdr>
                                        <w:top w:val="none" w:sz="0" w:space="0" w:color="auto"/>
                                        <w:left w:val="none" w:sz="0" w:space="0" w:color="auto"/>
                                        <w:bottom w:val="none" w:sz="0" w:space="0" w:color="auto"/>
                                        <w:right w:val="none" w:sz="0" w:space="0" w:color="auto"/>
                                      </w:divBdr>
                                      <w:divsChild>
                                        <w:div w:id="831986162">
                                          <w:marLeft w:val="0"/>
                                          <w:marRight w:val="0"/>
                                          <w:marTop w:val="0"/>
                                          <w:marBottom w:val="0"/>
                                          <w:divBdr>
                                            <w:top w:val="none" w:sz="0" w:space="0" w:color="auto"/>
                                            <w:left w:val="none" w:sz="0" w:space="0" w:color="auto"/>
                                            <w:bottom w:val="none" w:sz="0" w:space="0" w:color="auto"/>
                                            <w:right w:val="none" w:sz="0" w:space="0" w:color="auto"/>
                                          </w:divBdr>
                                          <w:divsChild>
                                            <w:div w:id="972979490">
                                              <w:marLeft w:val="0"/>
                                              <w:marRight w:val="0"/>
                                              <w:marTop w:val="0"/>
                                              <w:marBottom w:val="0"/>
                                              <w:divBdr>
                                                <w:top w:val="none" w:sz="0" w:space="0" w:color="auto"/>
                                                <w:left w:val="none" w:sz="0" w:space="0" w:color="auto"/>
                                                <w:bottom w:val="none" w:sz="0" w:space="0" w:color="auto"/>
                                                <w:right w:val="none" w:sz="0" w:space="0" w:color="auto"/>
                                              </w:divBdr>
                                              <w:divsChild>
                                                <w:div w:id="161966866">
                                                  <w:marLeft w:val="0"/>
                                                  <w:marRight w:val="0"/>
                                                  <w:marTop w:val="0"/>
                                                  <w:marBottom w:val="0"/>
                                                  <w:divBdr>
                                                    <w:top w:val="none" w:sz="0" w:space="0" w:color="auto"/>
                                                    <w:left w:val="none" w:sz="0" w:space="0" w:color="auto"/>
                                                    <w:bottom w:val="none" w:sz="0" w:space="0" w:color="auto"/>
                                                    <w:right w:val="none" w:sz="0" w:space="0" w:color="auto"/>
                                                  </w:divBdr>
                                                  <w:divsChild>
                                                    <w:div w:id="1119449386">
                                                      <w:marLeft w:val="0"/>
                                                      <w:marRight w:val="0"/>
                                                      <w:marTop w:val="0"/>
                                                      <w:marBottom w:val="0"/>
                                                      <w:divBdr>
                                                        <w:top w:val="none" w:sz="0" w:space="0" w:color="auto"/>
                                                        <w:left w:val="none" w:sz="0" w:space="0" w:color="auto"/>
                                                        <w:bottom w:val="none" w:sz="0" w:space="0" w:color="auto"/>
                                                        <w:right w:val="none" w:sz="0" w:space="0" w:color="auto"/>
                                                      </w:divBdr>
                                                      <w:divsChild>
                                                        <w:div w:id="992489163">
                                                          <w:marLeft w:val="0"/>
                                                          <w:marRight w:val="0"/>
                                                          <w:marTop w:val="0"/>
                                                          <w:marBottom w:val="0"/>
                                                          <w:divBdr>
                                                            <w:top w:val="none" w:sz="0" w:space="0" w:color="auto"/>
                                                            <w:left w:val="none" w:sz="0" w:space="0" w:color="auto"/>
                                                            <w:bottom w:val="none" w:sz="0" w:space="0" w:color="auto"/>
                                                            <w:right w:val="none" w:sz="0" w:space="0" w:color="auto"/>
                                                          </w:divBdr>
                                                          <w:divsChild>
                                                            <w:div w:id="253436792">
                                                              <w:marLeft w:val="0"/>
                                                              <w:marRight w:val="0"/>
                                                              <w:marTop w:val="0"/>
                                                              <w:marBottom w:val="0"/>
                                                              <w:divBdr>
                                                                <w:top w:val="none" w:sz="0" w:space="0" w:color="auto"/>
                                                                <w:left w:val="none" w:sz="0" w:space="0" w:color="auto"/>
                                                                <w:bottom w:val="none" w:sz="0" w:space="0" w:color="auto"/>
                                                                <w:right w:val="none" w:sz="0" w:space="0" w:color="auto"/>
                                                              </w:divBdr>
                                                              <w:divsChild>
                                                                <w:div w:id="1235119939">
                                                                  <w:marLeft w:val="0"/>
                                                                  <w:marRight w:val="0"/>
                                                                  <w:marTop w:val="0"/>
                                                                  <w:marBottom w:val="0"/>
                                                                  <w:divBdr>
                                                                    <w:top w:val="none" w:sz="0" w:space="0" w:color="auto"/>
                                                                    <w:left w:val="none" w:sz="0" w:space="0" w:color="auto"/>
                                                                    <w:bottom w:val="none" w:sz="0" w:space="0" w:color="auto"/>
                                                                    <w:right w:val="none" w:sz="0" w:space="0" w:color="auto"/>
                                                                  </w:divBdr>
                                                                  <w:divsChild>
                                                                    <w:div w:id="1267470139">
                                                                      <w:marLeft w:val="0"/>
                                                                      <w:marRight w:val="0"/>
                                                                      <w:marTop w:val="0"/>
                                                                      <w:marBottom w:val="0"/>
                                                                      <w:divBdr>
                                                                        <w:top w:val="none" w:sz="0" w:space="0" w:color="auto"/>
                                                                        <w:left w:val="none" w:sz="0" w:space="0" w:color="auto"/>
                                                                        <w:bottom w:val="none" w:sz="0" w:space="0" w:color="auto"/>
                                                                        <w:right w:val="none" w:sz="0" w:space="0" w:color="auto"/>
                                                                      </w:divBdr>
                                                                      <w:divsChild>
                                                                        <w:div w:id="433481941">
                                                                          <w:marLeft w:val="0"/>
                                                                          <w:marRight w:val="0"/>
                                                                          <w:marTop w:val="0"/>
                                                                          <w:marBottom w:val="0"/>
                                                                          <w:divBdr>
                                                                            <w:top w:val="none" w:sz="0" w:space="0" w:color="auto"/>
                                                                            <w:left w:val="none" w:sz="0" w:space="0" w:color="auto"/>
                                                                            <w:bottom w:val="none" w:sz="0" w:space="0" w:color="auto"/>
                                                                            <w:right w:val="none" w:sz="0" w:space="0" w:color="auto"/>
                                                                          </w:divBdr>
                                                                          <w:divsChild>
                                                                            <w:div w:id="900484509">
                                                                              <w:marLeft w:val="0"/>
                                                                              <w:marRight w:val="0"/>
                                                                              <w:marTop w:val="0"/>
                                                                              <w:marBottom w:val="0"/>
                                                                              <w:divBdr>
                                                                                <w:top w:val="none" w:sz="0" w:space="0" w:color="auto"/>
                                                                                <w:left w:val="none" w:sz="0" w:space="0" w:color="auto"/>
                                                                                <w:bottom w:val="none" w:sz="0" w:space="0" w:color="auto"/>
                                                                                <w:right w:val="none" w:sz="0" w:space="0" w:color="auto"/>
                                                                              </w:divBdr>
                                                                              <w:divsChild>
                                                                                <w:div w:id="35856464">
                                                                                  <w:marLeft w:val="0"/>
                                                                                  <w:marRight w:val="0"/>
                                                                                  <w:marTop w:val="0"/>
                                                                                  <w:marBottom w:val="0"/>
                                                                                  <w:divBdr>
                                                                                    <w:top w:val="none" w:sz="0" w:space="0" w:color="auto"/>
                                                                                    <w:left w:val="none" w:sz="0" w:space="0" w:color="auto"/>
                                                                                    <w:bottom w:val="none" w:sz="0" w:space="0" w:color="auto"/>
                                                                                    <w:right w:val="none" w:sz="0" w:space="0" w:color="auto"/>
                                                                                  </w:divBdr>
                                                                                </w:div>
                                                                                <w:div w:id="946349002">
                                                                                  <w:marLeft w:val="0"/>
                                                                                  <w:marRight w:val="0"/>
                                                                                  <w:marTop w:val="0"/>
                                                                                  <w:marBottom w:val="0"/>
                                                                                  <w:divBdr>
                                                                                    <w:top w:val="none" w:sz="0" w:space="0" w:color="auto"/>
                                                                                    <w:left w:val="none" w:sz="0" w:space="0" w:color="auto"/>
                                                                                    <w:bottom w:val="none" w:sz="0" w:space="0" w:color="auto"/>
                                                                                    <w:right w:val="none" w:sz="0" w:space="0" w:color="auto"/>
                                                                                  </w:divBdr>
                                                                                </w:div>
                                                                                <w:div w:id="177739359">
                                                                                  <w:marLeft w:val="0"/>
                                                                                  <w:marRight w:val="0"/>
                                                                                  <w:marTop w:val="0"/>
                                                                                  <w:marBottom w:val="0"/>
                                                                                  <w:divBdr>
                                                                                    <w:top w:val="none" w:sz="0" w:space="0" w:color="auto"/>
                                                                                    <w:left w:val="none" w:sz="0" w:space="0" w:color="auto"/>
                                                                                    <w:bottom w:val="none" w:sz="0" w:space="0" w:color="auto"/>
                                                                                    <w:right w:val="none" w:sz="0" w:space="0" w:color="auto"/>
                                                                                  </w:divBdr>
                                                                                </w:div>
                                                                                <w:div w:id="2064715270">
                                                                                  <w:marLeft w:val="0"/>
                                                                                  <w:marRight w:val="0"/>
                                                                                  <w:marTop w:val="0"/>
                                                                                  <w:marBottom w:val="0"/>
                                                                                  <w:divBdr>
                                                                                    <w:top w:val="none" w:sz="0" w:space="0" w:color="auto"/>
                                                                                    <w:left w:val="none" w:sz="0" w:space="0" w:color="auto"/>
                                                                                    <w:bottom w:val="none" w:sz="0" w:space="0" w:color="auto"/>
                                                                                    <w:right w:val="none" w:sz="0" w:space="0" w:color="auto"/>
                                                                                  </w:divBdr>
                                                                                </w:div>
                                                                                <w:div w:id="2113737873">
                                                                                  <w:marLeft w:val="0"/>
                                                                                  <w:marRight w:val="0"/>
                                                                                  <w:marTop w:val="0"/>
                                                                                  <w:marBottom w:val="0"/>
                                                                                  <w:divBdr>
                                                                                    <w:top w:val="none" w:sz="0" w:space="0" w:color="auto"/>
                                                                                    <w:left w:val="none" w:sz="0" w:space="0" w:color="auto"/>
                                                                                    <w:bottom w:val="none" w:sz="0" w:space="0" w:color="auto"/>
                                                                                    <w:right w:val="none" w:sz="0" w:space="0" w:color="auto"/>
                                                                                  </w:divBdr>
                                                                                </w:div>
                                                                                <w:div w:id="275714799">
                                                                                  <w:marLeft w:val="0"/>
                                                                                  <w:marRight w:val="0"/>
                                                                                  <w:marTop w:val="0"/>
                                                                                  <w:marBottom w:val="0"/>
                                                                                  <w:divBdr>
                                                                                    <w:top w:val="none" w:sz="0" w:space="0" w:color="auto"/>
                                                                                    <w:left w:val="none" w:sz="0" w:space="0" w:color="auto"/>
                                                                                    <w:bottom w:val="none" w:sz="0" w:space="0" w:color="auto"/>
                                                                                    <w:right w:val="none" w:sz="0" w:space="0" w:color="auto"/>
                                                                                  </w:divBdr>
                                                                                </w:div>
                                                                                <w:div w:id="1659454987">
                                                                                  <w:marLeft w:val="0"/>
                                                                                  <w:marRight w:val="0"/>
                                                                                  <w:marTop w:val="0"/>
                                                                                  <w:marBottom w:val="0"/>
                                                                                  <w:divBdr>
                                                                                    <w:top w:val="none" w:sz="0" w:space="0" w:color="auto"/>
                                                                                    <w:left w:val="none" w:sz="0" w:space="0" w:color="auto"/>
                                                                                    <w:bottom w:val="none" w:sz="0" w:space="0" w:color="auto"/>
                                                                                    <w:right w:val="none" w:sz="0" w:space="0" w:color="auto"/>
                                                                                  </w:divBdr>
                                                                                </w:div>
                                                                                <w:div w:id="1011183581">
                                                                                  <w:marLeft w:val="0"/>
                                                                                  <w:marRight w:val="0"/>
                                                                                  <w:marTop w:val="0"/>
                                                                                  <w:marBottom w:val="0"/>
                                                                                  <w:divBdr>
                                                                                    <w:top w:val="none" w:sz="0" w:space="0" w:color="auto"/>
                                                                                    <w:left w:val="none" w:sz="0" w:space="0" w:color="auto"/>
                                                                                    <w:bottom w:val="none" w:sz="0" w:space="0" w:color="auto"/>
                                                                                    <w:right w:val="none" w:sz="0" w:space="0" w:color="auto"/>
                                                                                  </w:divBdr>
                                                                                </w:div>
                                                                                <w:div w:id="451899964">
                                                                                  <w:marLeft w:val="0"/>
                                                                                  <w:marRight w:val="0"/>
                                                                                  <w:marTop w:val="0"/>
                                                                                  <w:marBottom w:val="0"/>
                                                                                  <w:divBdr>
                                                                                    <w:top w:val="none" w:sz="0" w:space="0" w:color="auto"/>
                                                                                    <w:left w:val="none" w:sz="0" w:space="0" w:color="auto"/>
                                                                                    <w:bottom w:val="none" w:sz="0" w:space="0" w:color="auto"/>
                                                                                    <w:right w:val="none" w:sz="0" w:space="0" w:color="auto"/>
                                                                                  </w:divBdr>
                                                                                </w:div>
                                                                                <w:div w:id="21325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910597">
      <w:bodyDiv w:val="1"/>
      <w:marLeft w:val="0"/>
      <w:marRight w:val="0"/>
      <w:marTop w:val="0"/>
      <w:marBottom w:val="0"/>
      <w:divBdr>
        <w:top w:val="none" w:sz="0" w:space="0" w:color="auto"/>
        <w:left w:val="none" w:sz="0" w:space="0" w:color="auto"/>
        <w:bottom w:val="none" w:sz="0" w:space="0" w:color="auto"/>
        <w:right w:val="none" w:sz="0" w:space="0" w:color="auto"/>
      </w:divBdr>
      <w:divsChild>
        <w:div w:id="1480220595">
          <w:marLeft w:val="0"/>
          <w:marRight w:val="0"/>
          <w:marTop w:val="0"/>
          <w:marBottom w:val="0"/>
          <w:divBdr>
            <w:top w:val="none" w:sz="0" w:space="0" w:color="auto"/>
            <w:left w:val="none" w:sz="0" w:space="0" w:color="auto"/>
            <w:bottom w:val="none" w:sz="0" w:space="0" w:color="auto"/>
            <w:right w:val="none" w:sz="0" w:space="0" w:color="auto"/>
          </w:divBdr>
          <w:divsChild>
            <w:div w:id="967589020">
              <w:marLeft w:val="0"/>
              <w:marRight w:val="0"/>
              <w:marTop w:val="0"/>
              <w:marBottom w:val="0"/>
              <w:divBdr>
                <w:top w:val="none" w:sz="0" w:space="0" w:color="auto"/>
                <w:left w:val="none" w:sz="0" w:space="0" w:color="auto"/>
                <w:bottom w:val="none" w:sz="0" w:space="0" w:color="auto"/>
                <w:right w:val="none" w:sz="0" w:space="0" w:color="auto"/>
              </w:divBdr>
              <w:divsChild>
                <w:div w:id="1803227612">
                  <w:marLeft w:val="0"/>
                  <w:marRight w:val="0"/>
                  <w:marTop w:val="0"/>
                  <w:marBottom w:val="0"/>
                  <w:divBdr>
                    <w:top w:val="none" w:sz="0" w:space="0" w:color="auto"/>
                    <w:left w:val="none" w:sz="0" w:space="0" w:color="auto"/>
                    <w:bottom w:val="none" w:sz="0" w:space="0" w:color="auto"/>
                    <w:right w:val="none" w:sz="0" w:space="0" w:color="auto"/>
                  </w:divBdr>
                  <w:divsChild>
                    <w:div w:id="17289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5E425D3694C54FA04BB28B0E86A0B5" ma:contentTypeVersion="1" ma:contentTypeDescription="Crear nuevo documento." ma:contentTypeScope="" ma:versionID="7549651b13b11446518be28548b62826">
  <xsd:schema xmlns:xsd="http://www.w3.org/2001/XMLSchema" xmlns:xs="http://www.w3.org/2001/XMLSchema" xmlns:p="http://schemas.microsoft.com/office/2006/metadata/properties" xmlns:ns1="http://schemas.microsoft.com/sharepoint/v3" targetNamespace="http://schemas.microsoft.com/office/2006/metadata/properties" ma:root="true" ma:fieldsID="70d4e0a4fc136c90bc7b75900902a2c3" ns1:_="">
    <xsd:import namespace="http://schemas.microsoft.com/sharepoint/v3"/>
    <xsd:element name="properties">
      <xsd:complexType>
        <xsd:sequence>
          <xsd:element name="documentManagement">
            <xsd:complexType>
              <xsd:all>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iewGuid" ma:index="8" nillable="true" ma:displayName="Ver GUID" ma:description="GUID de la vista"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iewGui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C6D7D-70D4-47C5-860B-2E87041D5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4940D-3A6E-4130-A496-AB7677F83F9F}">
  <ds:schemaRefs>
    <ds:schemaRef ds:uri="http://schemas.microsoft.com/sharepoint/v3/contenttype/forms"/>
  </ds:schemaRefs>
</ds:datastoreItem>
</file>

<file path=customXml/itemProps3.xml><?xml version="1.0" encoding="utf-8"?>
<ds:datastoreItem xmlns:ds="http://schemas.openxmlformats.org/officeDocument/2006/customXml" ds:itemID="{2F29A1B3-424E-4F70-97A1-FD9830B6B08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B917857E-2E77-4867-A885-6CDE5DD2D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10135</Words>
  <Characters>55745</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SPEE</Company>
  <LinksUpToDate>false</LinksUpToDate>
  <CharactersWithSpaces>65749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sgpa002</dc:creator>
  <cp:lastModifiedBy>ALVAREZ HUERTA, CARLOS</cp:lastModifiedBy>
  <cp:revision>2</cp:revision>
  <cp:lastPrinted>2019-06-03T08:59:00Z</cp:lastPrinted>
  <dcterms:created xsi:type="dcterms:W3CDTF">2023-06-30T08:44:00Z</dcterms:created>
  <dcterms:modified xsi:type="dcterms:W3CDTF">2023-06-30T08:44:00Z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0x010100335E425D3694C54FA04BB28B0E86A0B5</vt:lpwstr>
  </property>
</Properties>
</file>