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657CE" w14:textId="77777777" w:rsidR="00C83AB4" w:rsidRPr="00FC08D6" w:rsidRDefault="00C83AB4" w:rsidP="00CD195C">
      <w:pPr>
        <w:autoSpaceDE w:val="0"/>
        <w:autoSpaceDN w:val="0"/>
        <w:adjustRightInd w:val="0"/>
        <w:spacing w:after="180" w:line="240" w:lineRule="auto"/>
        <w:jc w:val="both"/>
        <w:rPr>
          <w:rFonts w:ascii="Arial" w:hAnsi="Arial" w:cs="Arial"/>
          <w:b/>
          <w:bCs/>
          <w:lang w:val="es-ES_tradnl"/>
        </w:rPr>
      </w:pPr>
    </w:p>
    <w:p w14:paraId="42935B65" w14:textId="77777777" w:rsidR="00523F0F" w:rsidRPr="00FC08D6" w:rsidRDefault="00523F0F" w:rsidP="00CD195C">
      <w:pPr>
        <w:autoSpaceDE w:val="0"/>
        <w:autoSpaceDN w:val="0"/>
        <w:adjustRightInd w:val="0"/>
        <w:spacing w:after="180" w:line="240" w:lineRule="auto"/>
        <w:jc w:val="both"/>
        <w:rPr>
          <w:rFonts w:ascii="Arial" w:hAnsi="Arial" w:cs="Arial"/>
          <w:lang w:val="es-ES_tradnl"/>
        </w:rPr>
      </w:pPr>
      <w:r w:rsidRPr="00FC08D6">
        <w:rPr>
          <w:rFonts w:ascii="Arial" w:hAnsi="Arial" w:cs="Arial"/>
          <w:b/>
          <w:bCs/>
          <w:lang w:val="es-ES_tradnl"/>
        </w:rPr>
        <w:t xml:space="preserve">Proyecto de Real Decreto </w:t>
      </w:r>
      <w:r w:rsidR="00AA639D" w:rsidRPr="00FC08D6">
        <w:rPr>
          <w:rFonts w:ascii="Arial" w:hAnsi="Arial" w:cs="Arial"/>
          <w:b/>
          <w:bCs/>
          <w:lang w:val="es-ES_tradnl"/>
        </w:rPr>
        <w:t>___</w:t>
      </w:r>
      <w:r w:rsidR="00190ADC" w:rsidRPr="00FC08D6">
        <w:rPr>
          <w:rFonts w:ascii="Arial" w:hAnsi="Arial" w:cs="Arial"/>
          <w:b/>
          <w:bCs/>
          <w:lang w:val="es-ES_tradnl"/>
        </w:rPr>
        <w:t xml:space="preserve">/2024, de </w:t>
      </w:r>
      <w:r w:rsidR="00AA639D" w:rsidRPr="00FC08D6">
        <w:rPr>
          <w:rFonts w:ascii="Arial" w:hAnsi="Arial" w:cs="Arial"/>
          <w:b/>
          <w:bCs/>
          <w:lang w:val="es-ES_tradnl"/>
        </w:rPr>
        <w:t>__</w:t>
      </w:r>
      <w:r w:rsidR="00190ADC" w:rsidRPr="00FC08D6">
        <w:rPr>
          <w:rFonts w:ascii="Arial" w:hAnsi="Arial" w:cs="Arial"/>
          <w:b/>
          <w:bCs/>
          <w:lang w:val="es-ES_tradnl"/>
        </w:rPr>
        <w:t xml:space="preserve"> de </w:t>
      </w:r>
      <w:r w:rsidR="00AA639D" w:rsidRPr="00FC08D6">
        <w:rPr>
          <w:rFonts w:ascii="Arial" w:hAnsi="Arial" w:cs="Arial"/>
          <w:b/>
          <w:bCs/>
          <w:lang w:val="es-ES_tradnl"/>
        </w:rPr>
        <w:t>_________</w:t>
      </w:r>
      <w:r w:rsidRPr="00FC08D6">
        <w:rPr>
          <w:rFonts w:ascii="Arial" w:hAnsi="Arial" w:cs="Arial"/>
          <w:b/>
          <w:bCs/>
          <w:lang w:val="es-ES_tradnl"/>
        </w:rPr>
        <w:t xml:space="preserve">, por el que se </w:t>
      </w:r>
      <w:r w:rsidR="00B279B3" w:rsidRPr="00FC08D6">
        <w:rPr>
          <w:rFonts w:ascii="Arial" w:hAnsi="Arial" w:cs="Arial"/>
          <w:b/>
          <w:bCs/>
          <w:lang w:val="es-ES_tradnl"/>
        </w:rPr>
        <w:t>modifica el Real Decreto 818/2021, de 28 de septiembre, por el que se regulan los programas comunes de activación para el empleo del Sistema Nacional de Empleo</w:t>
      </w:r>
      <w:r w:rsidR="000B0B25" w:rsidRPr="00FC08D6">
        <w:rPr>
          <w:rFonts w:ascii="Arial" w:hAnsi="Arial" w:cs="Arial"/>
          <w:b/>
          <w:bCs/>
          <w:lang w:val="es-ES_tradnl"/>
        </w:rPr>
        <w:t>.</w:t>
      </w:r>
      <w:r w:rsidR="00B279B3" w:rsidRPr="00FC08D6">
        <w:rPr>
          <w:rFonts w:ascii="Arial" w:hAnsi="Arial" w:cs="Arial"/>
          <w:lang w:val="es-ES_tradnl"/>
        </w:rPr>
        <w:t xml:space="preserve"> </w:t>
      </w:r>
    </w:p>
    <w:p w14:paraId="2A25F833" w14:textId="77777777" w:rsidR="003C7548" w:rsidRPr="00FC08D6" w:rsidRDefault="003C7548" w:rsidP="00CD195C">
      <w:pPr>
        <w:autoSpaceDE w:val="0"/>
        <w:autoSpaceDN w:val="0"/>
        <w:adjustRightInd w:val="0"/>
        <w:spacing w:after="180" w:line="240" w:lineRule="auto"/>
        <w:jc w:val="both"/>
        <w:rPr>
          <w:rFonts w:ascii="Arial" w:hAnsi="Arial" w:cs="Arial"/>
        </w:rPr>
      </w:pPr>
    </w:p>
    <w:p w14:paraId="0DAF9373" w14:textId="77777777" w:rsidR="003C7548" w:rsidRPr="00FC08D6" w:rsidRDefault="003C7548" w:rsidP="00CD195C">
      <w:pPr>
        <w:autoSpaceDE w:val="0"/>
        <w:autoSpaceDN w:val="0"/>
        <w:adjustRightInd w:val="0"/>
        <w:spacing w:after="180" w:line="240" w:lineRule="auto"/>
        <w:ind w:firstLine="425"/>
        <w:jc w:val="both"/>
        <w:rPr>
          <w:rFonts w:ascii="Arial" w:hAnsi="Arial" w:cs="Arial"/>
        </w:rPr>
      </w:pPr>
      <w:r w:rsidRPr="00FC08D6">
        <w:rPr>
          <w:rFonts w:ascii="Arial" w:hAnsi="Arial" w:cs="Arial"/>
        </w:rPr>
        <w:t>El Real Decreto 818/2021, de 28 de septiembre, por el que se regulan los programas comunes de activación para el empleo del Sistema Nacional de Empleo, determina los aspectos esenciales de tales programas, referidos a su objeto y contenidos mínimos, personas destinatarias finales, financiación y requisitos específicos y prioridades, en su caso, así como las cuantías de referencia de las subvenciones públicas dirigidas a su financiación cuando se utilice esta forma de gestión.</w:t>
      </w:r>
    </w:p>
    <w:p w14:paraId="23B84ADE" w14:textId="0675CA45" w:rsidR="00DA4116" w:rsidRPr="00FC08D6" w:rsidRDefault="009D078C" w:rsidP="006E3A8A">
      <w:pPr>
        <w:autoSpaceDE w:val="0"/>
        <w:autoSpaceDN w:val="0"/>
        <w:adjustRightInd w:val="0"/>
        <w:spacing w:after="180" w:line="240" w:lineRule="auto"/>
        <w:ind w:firstLine="425"/>
        <w:jc w:val="both"/>
        <w:rPr>
          <w:rFonts w:ascii="Arial" w:hAnsi="Arial" w:cs="Arial"/>
        </w:rPr>
      </w:pPr>
      <w:r w:rsidRPr="00FC08D6">
        <w:rPr>
          <w:rFonts w:ascii="Arial" w:hAnsi="Arial" w:cs="Arial"/>
        </w:rPr>
        <w:t>E</w:t>
      </w:r>
      <w:r w:rsidR="003C7548" w:rsidRPr="00FC08D6">
        <w:rPr>
          <w:rFonts w:ascii="Arial" w:hAnsi="Arial" w:cs="Arial"/>
        </w:rPr>
        <w:t xml:space="preserve">l </w:t>
      </w:r>
      <w:r w:rsidR="002766D4" w:rsidRPr="00FC08D6">
        <w:rPr>
          <w:rFonts w:ascii="Arial" w:hAnsi="Arial" w:cs="Arial"/>
        </w:rPr>
        <w:t>citado real decreto es objeto de modificación por esta norma</w:t>
      </w:r>
      <w:r w:rsidR="000E7188" w:rsidRPr="00FC08D6">
        <w:rPr>
          <w:rFonts w:ascii="Arial" w:hAnsi="Arial" w:cs="Arial"/>
        </w:rPr>
        <w:t>, que contiene un artículo único y dos disposiciones finales,</w:t>
      </w:r>
      <w:r w:rsidR="002766D4" w:rsidRPr="00FC08D6">
        <w:rPr>
          <w:rFonts w:ascii="Arial" w:hAnsi="Arial" w:cs="Arial"/>
        </w:rPr>
        <w:t xml:space="preserve"> </w:t>
      </w:r>
      <w:r w:rsidR="00DA4116" w:rsidRPr="00FC08D6">
        <w:rPr>
          <w:rFonts w:ascii="Arial" w:hAnsi="Arial" w:cs="Arial"/>
        </w:rPr>
        <w:t xml:space="preserve">con el objeto, </w:t>
      </w:r>
      <w:r w:rsidR="00475BD2" w:rsidRPr="00FC08D6">
        <w:rPr>
          <w:rFonts w:ascii="Arial" w:hAnsi="Arial" w:cs="Arial"/>
        </w:rPr>
        <w:t>en primer lugar</w:t>
      </w:r>
      <w:r w:rsidR="00DA4116" w:rsidRPr="00FC08D6">
        <w:rPr>
          <w:rFonts w:ascii="Arial" w:hAnsi="Arial" w:cs="Arial"/>
        </w:rPr>
        <w:t xml:space="preserve">, de que puedan </w:t>
      </w:r>
      <w:r w:rsidR="00442AAD" w:rsidRPr="00654C81">
        <w:rPr>
          <w:rFonts w:ascii="Arial" w:hAnsi="Arial" w:cs="Arial"/>
        </w:rPr>
        <w:t xml:space="preserve">incluirse </w:t>
      </w:r>
      <w:r w:rsidR="00DA4116" w:rsidRPr="00FC08D6">
        <w:rPr>
          <w:rFonts w:ascii="Arial" w:hAnsi="Arial" w:cs="Arial"/>
        </w:rPr>
        <w:t>a las subvenciones de costes salariales, además de la indemnización por residencia en los territorios donde sea de aplicación</w:t>
      </w:r>
      <w:r w:rsidR="006E3A8A" w:rsidRPr="00FC08D6">
        <w:rPr>
          <w:rFonts w:ascii="Arial" w:hAnsi="Arial" w:cs="Arial"/>
        </w:rPr>
        <w:t xml:space="preserve"> </w:t>
      </w:r>
      <w:r w:rsidR="003F3116" w:rsidRPr="00FC08D6">
        <w:rPr>
          <w:rFonts w:ascii="Arial" w:hAnsi="Arial" w:cs="Arial"/>
        </w:rPr>
        <w:t>y</w:t>
      </w:r>
      <w:r w:rsidR="006E3A8A" w:rsidRPr="00FC08D6">
        <w:rPr>
          <w:rFonts w:ascii="Arial" w:hAnsi="Arial" w:cs="Arial"/>
        </w:rPr>
        <w:t xml:space="preserve"> la correspondiente cotización empresarial,</w:t>
      </w:r>
      <w:r w:rsidR="00DA4116" w:rsidRPr="00FC08D6">
        <w:rPr>
          <w:rFonts w:ascii="Arial" w:hAnsi="Arial" w:cs="Arial"/>
        </w:rPr>
        <w:t xml:space="preserve"> las </w:t>
      </w:r>
      <w:r w:rsidR="00442AAD" w:rsidRPr="00654C81">
        <w:rPr>
          <w:rFonts w:ascii="Arial" w:hAnsi="Arial" w:cs="Arial"/>
        </w:rPr>
        <w:t xml:space="preserve">subvenciones por </w:t>
      </w:r>
      <w:r w:rsidR="00DA4116" w:rsidRPr="00FC08D6">
        <w:rPr>
          <w:rFonts w:ascii="Arial" w:hAnsi="Arial" w:cs="Arial"/>
        </w:rPr>
        <w:t xml:space="preserve">indemnizaciones </w:t>
      </w:r>
      <w:r w:rsidR="002766D4" w:rsidRPr="00FC08D6">
        <w:rPr>
          <w:rFonts w:ascii="Arial" w:hAnsi="Arial" w:cs="Arial"/>
        </w:rPr>
        <w:t xml:space="preserve">que </w:t>
      </w:r>
      <w:r w:rsidR="00DA4116" w:rsidRPr="00FC08D6">
        <w:rPr>
          <w:rFonts w:ascii="Arial" w:hAnsi="Arial" w:cs="Arial"/>
        </w:rPr>
        <w:t>las Administraciones públicas</w:t>
      </w:r>
      <w:r w:rsidR="0093001B" w:rsidRPr="00FC08D6">
        <w:rPr>
          <w:rFonts w:ascii="Arial" w:hAnsi="Arial" w:cs="Arial"/>
        </w:rPr>
        <w:t xml:space="preserve"> y las entidades sin ánimo de lucro</w:t>
      </w:r>
      <w:r w:rsidR="00DA4116" w:rsidRPr="00FC08D6">
        <w:rPr>
          <w:rFonts w:ascii="Arial" w:hAnsi="Arial" w:cs="Arial"/>
        </w:rPr>
        <w:t xml:space="preserve"> tengan que afrontar como consecuencia de la extinción</w:t>
      </w:r>
      <w:r w:rsidR="002766D4" w:rsidRPr="00FC08D6">
        <w:rPr>
          <w:rFonts w:ascii="Arial" w:hAnsi="Arial" w:cs="Arial"/>
        </w:rPr>
        <w:t>,</w:t>
      </w:r>
      <w:r w:rsidR="00DA4116" w:rsidRPr="00FC08D6">
        <w:rPr>
          <w:rFonts w:ascii="Arial" w:hAnsi="Arial" w:cs="Arial"/>
        </w:rPr>
        <w:t xml:space="preserve"> por </w:t>
      </w:r>
      <w:r w:rsidR="002766D4" w:rsidRPr="00FC08D6">
        <w:rPr>
          <w:rFonts w:ascii="Arial" w:hAnsi="Arial" w:cs="Arial"/>
        </w:rPr>
        <w:t xml:space="preserve">las </w:t>
      </w:r>
      <w:r w:rsidR="00DA4116" w:rsidRPr="00FC08D6">
        <w:rPr>
          <w:rFonts w:ascii="Arial" w:hAnsi="Arial" w:cs="Arial"/>
        </w:rPr>
        <w:t xml:space="preserve">causas </w:t>
      </w:r>
      <w:r w:rsidR="002766D4" w:rsidRPr="00FC08D6">
        <w:rPr>
          <w:rFonts w:ascii="Arial" w:hAnsi="Arial" w:cs="Arial"/>
        </w:rPr>
        <w:t xml:space="preserve">que legalmente procedan, </w:t>
      </w:r>
      <w:r w:rsidR="00DA4116" w:rsidRPr="00FC08D6">
        <w:rPr>
          <w:rFonts w:ascii="Arial" w:hAnsi="Arial" w:cs="Arial"/>
        </w:rPr>
        <w:t>de contratos indefinidos</w:t>
      </w:r>
      <w:r w:rsidR="00654C81">
        <w:rPr>
          <w:rFonts w:ascii="Arial" w:hAnsi="Arial" w:cs="Arial"/>
        </w:rPr>
        <w:t xml:space="preserve"> </w:t>
      </w:r>
      <w:r w:rsidR="00442AAD" w:rsidRPr="00654C81">
        <w:rPr>
          <w:rFonts w:ascii="Arial" w:hAnsi="Arial" w:cs="Arial"/>
        </w:rPr>
        <w:t>realizados en el marco de los</w:t>
      </w:r>
      <w:r w:rsidR="00442AAD" w:rsidRPr="00442AAD">
        <w:rPr>
          <w:rFonts w:ascii="Arial" w:hAnsi="Arial" w:cs="Arial"/>
          <w:color w:val="FF0000"/>
        </w:rPr>
        <w:t xml:space="preserve"> </w:t>
      </w:r>
      <w:r w:rsidR="00DA4116" w:rsidRPr="00FC08D6">
        <w:rPr>
          <w:rFonts w:ascii="Arial" w:hAnsi="Arial" w:cs="Arial"/>
        </w:rPr>
        <w:t>programas de políticas activas de empleo, si bien en proporción al tiempo que haya durado dicha vinculación.</w:t>
      </w:r>
    </w:p>
    <w:p w14:paraId="701CE0F1" w14:textId="77777777" w:rsidR="002766D4" w:rsidRPr="00FC08D6" w:rsidRDefault="00475BD2" w:rsidP="006E3A8A">
      <w:pPr>
        <w:autoSpaceDE w:val="0"/>
        <w:autoSpaceDN w:val="0"/>
        <w:adjustRightInd w:val="0"/>
        <w:spacing w:after="180" w:line="240" w:lineRule="auto"/>
        <w:ind w:firstLine="425"/>
        <w:jc w:val="both"/>
        <w:rPr>
          <w:rFonts w:ascii="Arial" w:hAnsi="Arial" w:cs="Arial"/>
        </w:rPr>
      </w:pPr>
      <w:r w:rsidRPr="00FC08D6">
        <w:rPr>
          <w:rFonts w:ascii="Arial" w:hAnsi="Arial" w:cs="Arial"/>
        </w:rPr>
        <w:t>En segundo lugar, se añade el término</w:t>
      </w:r>
      <w:r w:rsidR="00DE049F" w:rsidRPr="00FC08D6">
        <w:rPr>
          <w:rFonts w:ascii="Arial" w:hAnsi="Arial" w:cs="Arial"/>
        </w:rPr>
        <w:t xml:space="preserve"> </w:t>
      </w:r>
      <w:r w:rsidRPr="00FC08D6">
        <w:rPr>
          <w:rFonts w:ascii="Arial" w:hAnsi="Arial" w:cs="Arial"/>
        </w:rPr>
        <w:t xml:space="preserve">TándEM a la denominación de los “Programas experienciales de empleo y formación”, pues </w:t>
      </w:r>
      <w:r w:rsidR="00BD099D" w:rsidRPr="00FC08D6">
        <w:rPr>
          <w:rFonts w:ascii="Arial" w:hAnsi="Arial" w:cs="Arial"/>
        </w:rPr>
        <w:t xml:space="preserve">se trata de </w:t>
      </w:r>
      <w:r w:rsidRPr="00FC08D6">
        <w:rPr>
          <w:rFonts w:ascii="Arial" w:hAnsi="Arial" w:cs="Arial"/>
        </w:rPr>
        <w:t xml:space="preserve">un término </w:t>
      </w:r>
      <w:r w:rsidR="00B62541" w:rsidRPr="00FC08D6">
        <w:rPr>
          <w:rFonts w:ascii="Arial" w:hAnsi="Arial" w:cs="Arial"/>
        </w:rPr>
        <w:t>con</w:t>
      </w:r>
      <w:r w:rsidR="00571025" w:rsidRPr="00FC08D6">
        <w:rPr>
          <w:rFonts w:ascii="Arial" w:hAnsi="Arial" w:cs="Arial"/>
        </w:rPr>
        <w:t>solidado</w:t>
      </w:r>
      <w:r w:rsidRPr="00FC08D6">
        <w:rPr>
          <w:rFonts w:ascii="Arial" w:hAnsi="Arial" w:cs="Arial"/>
        </w:rPr>
        <w:t xml:space="preserve"> en el marco de las inversiones realizadas para este tipo de programas dentro del Componente 23 “</w:t>
      </w:r>
      <w:r w:rsidR="00B62541" w:rsidRPr="00FC08D6">
        <w:rPr>
          <w:rFonts w:ascii="Arial" w:hAnsi="Arial" w:cs="Arial"/>
        </w:rPr>
        <w:t xml:space="preserve">Nuevas políticas públicas para un mercado de trabajo dinámico, resiliente e inclusivo” </w:t>
      </w:r>
      <w:r w:rsidRPr="00FC08D6">
        <w:rPr>
          <w:rFonts w:ascii="Arial" w:hAnsi="Arial" w:cs="Arial"/>
        </w:rPr>
        <w:t>del Plan Nacional de Recuperación, Transformación</w:t>
      </w:r>
      <w:r w:rsidR="00B62541" w:rsidRPr="00FC08D6">
        <w:rPr>
          <w:rFonts w:ascii="Arial" w:hAnsi="Arial" w:cs="Arial"/>
        </w:rPr>
        <w:t xml:space="preserve"> y Resiliencia</w:t>
      </w:r>
      <w:r w:rsidRPr="00FC08D6">
        <w:rPr>
          <w:rFonts w:ascii="Arial" w:hAnsi="Arial" w:cs="Arial"/>
        </w:rPr>
        <w:t>.</w:t>
      </w:r>
      <w:r w:rsidR="00412F54" w:rsidRPr="00FC08D6">
        <w:rPr>
          <w:rFonts w:ascii="Arial" w:hAnsi="Arial" w:cs="Arial"/>
        </w:rPr>
        <w:t xml:space="preserve"> </w:t>
      </w:r>
    </w:p>
    <w:p w14:paraId="1EEE6388" w14:textId="77777777" w:rsidR="00B62541" w:rsidRPr="00FC08D6" w:rsidRDefault="00412F54" w:rsidP="006E3A8A">
      <w:pPr>
        <w:autoSpaceDE w:val="0"/>
        <w:autoSpaceDN w:val="0"/>
        <w:adjustRightInd w:val="0"/>
        <w:spacing w:after="180" w:line="240" w:lineRule="auto"/>
        <w:ind w:firstLine="425"/>
        <w:jc w:val="both"/>
        <w:rPr>
          <w:rFonts w:ascii="Arial" w:hAnsi="Arial" w:cs="Arial"/>
        </w:rPr>
      </w:pPr>
      <w:r w:rsidRPr="00FC08D6">
        <w:rPr>
          <w:rFonts w:ascii="Arial" w:hAnsi="Arial" w:cs="Arial"/>
        </w:rPr>
        <w:t>Asimismo, algunas de las iniciativas adoptadas en dicho marco se han demostrado positivas para hacer frente al reto del desempleo juvenil, por lo que merecen ser generalizadas en su aplicación, como manifestación de buenas prácticas, mediante su incorporación a los programas comunes de activación para el empleo del Sistema Nacional de Empleo previstos en el Real Decreto 818/2021, de 28 de septiembre, máxime cuando entre tales programas son escasas las actuaciones dirigidas específicamente a las personas jóvenes.</w:t>
      </w:r>
    </w:p>
    <w:p w14:paraId="3A6D1420" w14:textId="77777777" w:rsidR="00E43C57" w:rsidRPr="00FC08D6" w:rsidRDefault="00E43C57" w:rsidP="00E43C57">
      <w:pPr>
        <w:autoSpaceDE w:val="0"/>
        <w:autoSpaceDN w:val="0"/>
        <w:adjustRightInd w:val="0"/>
        <w:spacing w:after="180" w:line="240" w:lineRule="auto"/>
        <w:ind w:firstLine="425"/>
        <w:jc w:val="both"/>
        <w:rPr>
          <w:rFonts w:ascii="Arial" w:hAnsi="Arial" w:cs="Arial"/>
        </w:rPr>
      </w:pPr>
      <w:bookmarkStart w:id="0" w:name="_Hlk169006364"/>
      <w:r w:rsidRPr="00FC08D6">
        <w:rPr>
          <w:rFonts w:ascii="Arial" w:hAnsi="Arial" w:cs="Arial"/>
        </w:rPr>
        <w:t xml:space="preserve">En concreto, dentro de las reformas e inversiones </w:t>
      </w:r>
      <w:r w:rsidR="00464C38" w:rsidRPr="00FC08D6">
        <w:rPr>
          <w:rFonts w:ascii="Arial" w:hAnsi="Arial" w:cs="Arial"/>
        </w:rPr>
        <w:t>incluid</w:t>
      </w:r>
      <w:r w:rsidRPr="00FC08D6">
        <w:rPr>
          <w:rFonts w:ascii="Arial" w:hAnsi="Arial" w:cs="Arial"/>
        </w:rPr>
        <w:t>as en el mencionado Componente 23 se incluye la Inversión 1, «Empleo Joven», en la que se incardinan, por un lado, el “Programa primera experiencia profesional en las administraciones públicas”; y, por otro, el «Programa Investigo», que suponen un apoyo operativo al objetivo estratégico de mejorar la empleabilidad y la inserción laboral de las personas jóvenes que, como es sabido, son una generación azotada notablemente por la crisis financiera y sanitaria, lo que demanda su atención preferente, y proporciona una alternativa a nuestros jóvenes para su inserción en el mercado laboral, en sintonía con las estrategias europeas</w:t>
      </w:r>
      <w:bookmarkEnd w:id="0"/>
      <w:r w:rsidR="00DA3965" w:rsidRPr="00FC08D6">
        <w:rPr>
          <w:rFonts w:ascii="Arial" w:hAnsi="Arial" w:cs="Arial"/>
        </w:rPr>
        <w:t>.</w:t>
      </w:r>
    </w:p>
    <w:p w14:paraId="05A9E08D" w14:textId="77777777" w:rsidR="006667BB" w:rsidRPr="00FC08D6" w:rsidRDefault="006667BB" w:rsidP="00CD195C">
      <w:pPr>
        <w:autoSpaceDE w:val="0"/>
        <w:autoSpaceDN w:val="0"/>
        <w:adjustRightInd w:val="0"/>
        <w:spacing w:after="180" w:line="240" w:lineRule="auto"/>
        <w:ind w:firstLine="425"/>
        <w:jc w:val="both"/>
        <w:rPr>
          <w:rFonts w:ascii="Arial" w:hAnsi="Arial" w:cs="Arial"/>
        </w:rPr>
      </w:pPr>
      <w:r w:rsidRPr="00FC08D6">
        <w:rPr>
          <w:rFonts w:ascii="Arial" w:hAnsi="Arial" w:cs="Arial"/>
        </w:rPr>
        <w:t>De otra parte, las disposiciones finales primera y segunda se refieren, respectivamente, al título competencial y la entrada en vigor de este real decreto.</w:t>
      </w:r>
    </w:p>
    <w:p w14:paraId="61183B4A" w14:textId="77777777" w:rsidR="00523F0F" w:rsidRPr="00FC08D6" w:rsidRDefault="00523F0F" w:rsidP="00CD195C">
      <w:pPr>
        <w:autoSpaceDE w:val="0"/>
        <w:autoSpaceDN w:val="0"/>
        <w:adjustRightInd w:val="0"/>
        <w:spacing w:after="180" w:line="240" w:lineRule="auto"/>
        <w:ind w:firstLine="425"/>
        <w:jc w:val="both"/>
        <w:rPr>
          <w:rFonts w:ascii="Arial" w:hAnsi="Arial" w:cs="Arial"/>
        </w:rPr>
      </w:pPr>
      <w:r w:rsidRPr="00FC08D6">
        <w:rPr>
          <w:rFonts w:ascii="Arial" w:hAnsi="Arial" w:cs="Arial"/>
        </w:rPr>
        <w:lastRenderedPageBreak/>
        <w:t xml:space="preserve">El artículo 129 de la Ley 39/2015, de 1 de octubre, del Procedimiento Administrativo Común de las Administraciones Públicas establece </w:t>
      </w:r>
      <w:r w:rsidR="00576ED9" w:rsidRPr="00FC08D6">
        <w:rPr>
          <w:rFonts w:ascii="Arial" w:hAnsi="Arial" w:cs="Arial"/>
        </w:rPr>
        <w:t>que,</w:t>
      </w:r>
      <w:r w:rsidRPr="00FC08D6">
        <w:rPr>
          <w:rFonts w:ascii="Arial" w:hAnsi="Arial" w:cs="Arial"/>
        </w:rPr>
        <w:t xml:space="preserve"> en el ejercicio de la iniciativa legislativa y la potestad reglamentaria, las Administraciones Públicas actuarán de acuerdo con los principios de necesidad, eficacia, proporcionalidad, seguridad jurídica, transparencia y eficiencia.</w:t>
      </w:r>
    </w:p>
    <w:p w14:paraId="79A77D51" w14:textId="77777777" w:rsidR="00523F0F" w:rsidRPr="00FC08D6" w:rsidRDefault="00523F0F" w:rsidP="00CD195C">
      <w:pPr>
        <w:autoSpaceDE w:val="0"/>
        <w:autoSpaceDN w:val="0"/>
        <w:adjustRightInd w:val="0"/>
        <w:spacing w:after="180" w:line="240" w:lineRule="auto"/>
        <w:ind w:firstLine="425"/>
        <w:jc w:val="both"/>
        <w:rPr>
          <w:rFonts w:ascii="Arial" w:hAnsi="Arial" w:cs="Arial"/>
        </w:rPr>
      </w:pPr>
      <w:r w:rsidRPr="00FC08D6">
        <w:rPr>
          <w:rFonts w:ascii="Arial" w:hAnsi="Arial" w:cs="Arial"/>
        </w:rPr>
        <w:t>La adecuación de la presente norma a los principios de necesidad y eficacia deriva de la defensa del interés general, materializado en la necesidad de mejorar las posibilidades de inserción futura de las personas desempleadas.</w:t>
      </w:r>
    </w:p>
    <w:p w14:paraId="297F7ACC" w14:textId="77777777" w:rsidR="00523F0F" w:rsidRPr="00FC08D6" w:rsidRDefault="00523F0F" w:rsidP="00CD195C">
      <w:pPr>
        <w:autoSpaceDE w:val="0"/>
        <w:autoSpaceDN w:val="0"/>
        <w:adjustRightInd w:val="0"/>
        <w:spacing w:after="180" w:line="240" w:lineRule="auto"/>
        <w:ind w:firstLine="425"/>
        <w:jc w:val="both"/>
        <w:rPr>
          <w:rFonts w:ascii="Arial" w:hAnsi="Arial" w:cs="Arial"/>
        </w:rPr>
      </w:pPr>
      <w:r w:rsidRPr="00FC08D6">
        <w:rPr>
          <w:rFonts w:ascii="Arial" w:hAnsi="Arial" w:cs="Arial"/>
        </w:rPr>
        <w:t xml:space="preserve">Esta norma responde al principio de </w:t>
      </w:r>
      <w:r w:rsidR="00576ED9" w:rsidRPr="00FC08D6">
        <w:rPr>
          <w:rFonts w:ascii="Arial" w:hAnsi="Arial" w:cs="Arial"/>
        </w:rPr>
        <w:t>proporcionalidad conteniendo</w:t>
      </w:r>
      <w:r w:rsidRPr="00FC08D6">
        <w:rPr>
          <w:rFonts w:ascii="Arial" w:hAnsi="Arial" w:cs="Arial"/>
        </w:rPr>
        <w:t xml:space="preserve"> la regulación imprescindible para garantizar que se alcance con el objetivo </w:t>
      </w:r>
      <w:r w:rsidR="000E7188" w:rsidRPr="00FC08D6">
        <w:rPr>
          <w:rFonts w:ascii="Arial" w:hAnsi="Arial" w:cs="Arial"/>
        </w:rPr>
        <w:t xml:space="preserve">mejorar la empleabilidad y las oportunidades de inserción laboral de </w:t>
      </w:r>
      <w:r w:rsidRPr="00FC08D6">
        <w:rPr>
          <w:rFonts w:ascii="Arial" w:hAnsi="Arial" w:cs="Arial"/>
        </w:rPr>
        <w:t>las personas desempleadas.</w:t>
      </w:r>
    </w:p>
    <w:p w14:paraId="1A96AD04" w14:textId="77777777" w:rsidR="006E412D" w:rsidRPr="00FC08D6" w:rsidRDefault="00523F0F" w:rsidP="00CD195C">
      <w:pPr>
        <w:autoSpaceDE w:val="0"/>
        <w:autoSpaceDN w:val="0"/>
        <w:adjustRightInd w:val="0"/>
        <w:spacing w:after="180" w:line="240" w:lineRule="auto"/>
        <w:ind w:firstLine="425"/>
        <w:jc w:val="both"/>
        <w:rPr>
          <w:rFonts w:ascii="Arial" w:hAnsi="Arial" w:cs="Arial"/>
        </w:rPr>
      </w:pPr>
      <w:r w:rsidRPr="00FC08D6">
        <w:rPr>
          <w:rFonts w:ascii="Arial" w:hAnsi="Arial" w:cs="Arial"/>
        </w:rPr>
        <w:t>De la misma manera</w:t>
      </w:r>
      <w:r w:rsidR="00AB26AC" w:rsidRPr="00FC08D6">
        <w:rPr>
          <w:rFonts w:ascii="Arial" w:hAnsi="Arial" w:cs="Arial"/>
        </w:rPr>
        <w:t>,</w:t>
      </w:r>
      <w:r w:rsidRPr="00FC08D6">
        <w:rPr>
          <w:rFonts w:ascii="Arial" w:hAnsi="Arial" w:cs="Arial"/>
        </w:rPr>
        <w:t xml:space="preserve"> en aplicación del principio de transparencia se han definido claramente el alcance y objetiv</w:t>
      </w:r>
      <w:r w:rsidR="00F0131E" w:rsidRPr="00FC08D6">
        <w:rPr>
          <w:rFonts w:ascii="Arial" w:hAnsi="Arial" w:cs="Arial"/>
        </w:rPr>
        <w:t>o.</w:t>
      </w:r>
      <w:r w:rsidRPr="00FC08D6">
        <w:rPr>
          <w:rFonts w:ascii="Arial" w:hAnsi="Arial" w:cs="Arial"/>
        </w:rPr>
        <w:t xml:space="preserve"> </w:t>
      </w:r>
      <w:r w:rsidR="00F0131E" w:rsidRPr="00FC08D6">
        <w:rPr>
          <w:rFonts w:ascii="Arial" w:hAnsi="Arial" w:cs="Arial"/>
        </w:rPr>
        <w:t xml:space="preserve">Asimismo, la norma es coherente con el principio de eficiencia al contribuir a la gestión racional de los recursos públicos existentes. En este sentido, la norma asegura la máxima eficacia de sus postulados con los menores costes posibles inherentes a su aplicación de modo que se logren los objetivos de interés general a que atienden estas finalidades y entidades. </w:t>
      </w:r>
    </w:p>
    <w:p w14:paraId="2178422E" w14:textId="77777777" w:rsidR="00992281" w:rsidRPr="00FC08D6" w:rsidRDefault="00992281" w:rsidP="00CD195C">
      <w:pPr>
        <w:autoSpaceDE w:val="0"/>
        <w:autoSpaceDN w:val="0"/>
        <w:adjustRightInd w:val="0"/>
        <w:spacing w:after="180" w:line="240" w:lineRule="auto"/>
        <w:ind w:firstLine="425"/>
        <w:jc w:val="both"/>
        <w:rPr>
          <w:rFonts w:ascii="Arial" w:hAnsi="Arial" w:cs="Arial"/>
        </w:rPr>
      </w:pPr>
      <w:r w:rsidRPr="00FC08D6">
        <w:rPr>
          <w:rFonts w:ascii="Arial" w:hAnsi="Arial" w:cs="Arial"/>
        </w:rPr>
        <w:t>En la tramitación de este real decreto se han cumplido los trámites establecidos en la Ley 50/1997, de 27 de noviembre, del Gobierno, y en la Ley 39/2015, de 1 de octubre</w:t>
      </w:r>
      <w:r w:rsidR="000E7188" w:rsidRPr="00FC08D6">
        <w:rPr>
          <w:rFonts w:ascii="Arial" w:hAnsi="Arial" w:cs="Arial"/>
        </w:rPr>
        <w:t>, del Procedimiento Administrativo Común de las Administraciones Públicas</w:t>
      </w:r>
      <w:r w:rsidRPr="00FC08D6">
        <w:rPr>
          <w:rFonts w:ascii="Arial" w:hAnsi="Arial" w:cs="Arial"/>
        </w:rPr>
        <w:t xml:space="preserve">. Ha emitido informe el Consejo General del Sistema Nacional de Empleo y </w:t>
      </w:r>
      <w:r w:rsidR="00155A3E" w:rsidRPr="00FC08D6">
        <w:rPr>
          <w:rFonts w:ascii="Arial" w:hAnsi="Arial" w:cs="Arial"/>
        </w:rPr>
        <w:t xml:space="preserve">se ha </w:t>
      </w:r>
      <w:r w:rsidRPr="00FC08D6">
        <w:rPr>
          <w:rFonts w:ascii="Arial" w:hAnsi="Arial" w:cs="Arial"/>
        </w:rPr>
        <w:t>informad</w:t>
      </w:r>
      <w:r w:rsidR="00155A3E" w:rsidRPr="00FC08D6">
        <w:rPr>
          <w:rFonts w:ascii="Arial" w:hAnsi="Arial" w:cs="Arial"/>
        </w:rPr>
        <w:t>o a</w:t>
      </w:r>
      <w:r w:rsidRPr="00FC08D6">
        <w:rPr>
          <w:rFonts w:ascii="Arial" w:hAnsi="Arial" w:cs="Arial"/>
        </w:rPr>
        <w:t xml:space="preserve"> la Conferencia Sectorial de Empleo y Asuntos Laborales</w:t>
      </w:r>
      <w:r w:rsidR="00155A3E" w:rsidRPr="00FC08D6">
        <w:rPr>
          <w:rFonts w:ascii="Arial" w:hAnsi="Arial" w:cs="Arial"/>
        </w:rPr>
        <w:t>,</w:t>
      </w:r>
      <w:r w:rsidRPr="00FC08D6">
        <w:rPr>
          <w:rFonts w:ascii="Arial" w:hAnsi="Arial" w:cs="Arial"/>
        </w:rPr>
        <w:t xml:space="preserve"> el Consejo General de la Discapacidad</w:t>
      </w:r>
      <w:r w:rsidR="00155A3E" w:rsidRPr="00FC08D6">
        <w:rPr>
          <w:rFonts w:ascii="Arial" w:hAnsi="Arial" w:cs="Arial"/>
        </w:rPr>
        <w:t xml:space="preserve"> </w:t>
      </w:r>
      <w:r w:rsidRPr="00FC08D6">
        <w:rPr>
          <w:rFonts w:ascii="Arial" w:hAnsi="Arial" w:cs="Arial"/>
        </w:rPr>
        <w:t>y el Ministerio de Política Territorial y Memoria Democrática.</w:t>
      </w:r>
    </w:p>
    <w:p w14:paraId="1D8F9C61" w14:textId="77777777" w:rsidR="006E412D" w:rsidRPr="00FC08D6" w:rsidRDefault="006E412D" w:rsidP="00CD195C">
      <w:pPr>
        <w:autoSpaceDE w:val="0"/>
        <w:autoSpaceDN w:val="0"/>
        <w:adjustRightInd w:val="0"/>
        <w:spacing w:after="180" w:line="240" w:lineRule="auto"/>
        <w:ind w:firstLine="425"/>
        <w:jc w:val="both"/>
        <w:rPr>
          <w:rFonts w:ascii="Arial" w:hAnsi="Arial" w:cs="Arial"/>
          <w:lang w:val="es-ES_tradnl"/>
        </w:rPr>
      </w:pPr>
      <w:r w:rsidRPr="00FC08D6">
        <w:rPr>
          <w:rFonts w:ascii="Arial" w:hAnsi="Arial" w:cs="Arial"/>
          <w:lang w:val="es-ES_tradnl"/>
        </w:rPr>
        <w:t>Por último, el real decreto se dicta al amparo del título competencial previsto en el artículo 149.1.7.ª de la Constitución Española, que atribuye al Estado la competencia exclusiva en materia de legislación laboral, sin perjuicio de su ejecución por los órganos de las Comunidades Autónomas, así como en el artículo 149.1.13.ª de la Constitución Española, que atribuye al Estado la competencia exclusiva en materia de bases y coordinación de la planificación general de la actividad económica.</w:t>
      </w:r>
    </w:p>
    <w:p w14:paraId="296EFB86" w14:textId="77777777" w:rsidR="006E412D" w:rsidRPr="00FC08D6" w:rsidRDefault="006E412D" w:rsidP="00CD195C">
      <w:pPr>
        <w:autoSpaceDE w:val="0"/>
        <w:autoSpaceDN w:val="0"/>
        <w:adjustRightInd w:val="0"/>
        <w:spacing w:after="180" w:line="240" w:lineRule="auto"/>
        <w:ind w:firstLine="425"/>
        <w:jc w:val="both"/>
        <w:rPr>
          <w:rFonts w:ascii="Arial" w:hAnsi="Arial" w:cs="Arial"/>
          <w:lang w:val="es-ES_tradnl"/>
        </w:rPr>
      </w:pPr>
      <w:r w:rsidRPr="00FC08D6">
        <w:rPr>
          <w:rFonts w:ascii="Arial" w:hAnsi="Arial" w:cs="Arial"/>
          <w:lang w:val="es-ES_tradnl"/>
        </w:rPr>
        <w:t>En su virtud, a propuesta de la Ministra de Trabajo y Economía Social, de acuerdo con el Consejo de Estado y previa deliberación del Consejo de Ministros en su reunión del día XX de XX de 2024,</w:t>
      </w:r>
    </w:p>
    <w:p w14:paraId="21B405B2" w14:textId="77777777" w:rsidR="00523F0F" w:rsidRPr="00FC08D6" w:rsidRDefault="00523F0F" w:rsidP="00CD195C">
      <w:pPr>
        <w:autoSpaceDE w:val="0"/>
        <w:autoSpaceDN w:val="0"/>
        <w:adjustRightInd w:val="0"/>
        <w:spacing w:before="240" w:after="240" w:line="240" w:lineRule="auto"/>
        <w:jc w:val="center"/>
        <w:rPr>
          <w:rFonts w:ascii="Arial" w:hAnsi="Arial" w:cs="Arial"/>
        </w:rPr>
      </w:pPr>
      <w:r w:rsidRPr="00FC08D6">
        <w:rPr>
          <w:rFonts w:ascii="Arial" w:hAnsi="Arial" w:cs="Arial"/>
        </w:rPr>
        <w:t>DISPONGO:</w:t>
      </w:r>
    </w:p>
    <w:p w14:paraId="124B321E" w14:textId="77777777" w:rsidR="00294BBF" w:rsidRPr="00FC08D6" w:rsidRDefault="00523F0F" w:rsidP="00CD195C">
      <w:pPr>
        <w:autoSpaceDE w:val="0"/>
        <w:autoSpaceDN w:val="0"/>
        <w:adjustRightInd w:val="0"/>
        <w:spacing w:after="240" w:line="240" w:lineRule="auto"/>
        <w:jc w:val="both"/>
        <w:rPr>
          <w:rFonts w:ascii="Arial" w:hAnsi="Arial" w:cs="Arial"/>
        </w:rPr>
      </w:pPr>
      <w:r w:rsidRPr="00FC08D6">
        <w:rPr>
          <w:rFonts w:ascii="Arial" w:hAnsi="Arial" w:cs="Arial"/>
        </w:rPr>
        <w:t xml:space="preserve">Artículo </w:t>
      </w:r>
      <w:r w:rsidR="000E7188" w:rsidRPr="00FC08D6">
        <w:rPr>
          <w:rFonts w:ascii="Arial" w:hAnsi="Arial" w:cs="Arial"/>
        </w:rPr>
        <w:t>único</w:t>
      </w:r>
      <w:r w:rsidRPr="00FC08D6">
        <w:rPr>
          <w:rFonts w:ascii="Arial" w:hAnsi="Arial" w:cs="Arial"/>
        </w:rPr>
        <w:t xml:space="preserve">. </w:t>
      </w:r>
      <w:bookmarkStart w:id="1" w:name="_Hlk160178656"/>
      <w:bookmarkStart w:id="2" w:name="_Hlk160184933"/>
      <w:r w:rsidR="00294BBF" w:rsidRPr="00FC08D6">
        <w:rPr>
          <w:rFonts w:ascii="Arial" w:eastAsia="Times New Roman" w:hAnsi="Arial" w:cs="Arial"/>
          <w:i/>
        </w:rPr>
        <w:t>Modificación del Real Decreto 818/2021, de 28 de septiembre, por el que se regulan los programas comunes de activación para el empleo del Sistema Nacional de Empleo.</w:t>
      </w:r>
    </w:p>
    <w:p w14:paraId="69CE6211" w14:textId="77777777" w:rsidR="00294BBF" w:rsidRPr="00FC08D6" w:rsidRDefault="00294BBF" w:rsidP="00CD195C">
      <w:pPr>
        <w:spacing w:after="180" w:line="240" w:lineRule="auto"/>
        <w:ind w:firstLine="284"/>
        <w:jc w:val="both"/>
        <w:outlineLvl w:val="5"/>
        <w:rPr>
          <w:rFonts w:ascii="Arial" w:eastAsia="Times New Roman" w:hAnsi="Arial" w:cs="Arial"/>
        </w:rPr>
      </w:pPr>
      <w:bookmarkStart w:id="3" w:name="_Hlk160178926"/>
      <w:bookmarkEnd w:id="1"/>
      <w:r w:rsidRPr="00FC08D6">
        <w:rPr>
          <w:rFonts w:ascii="Arial" w:eastAsia="Times New Roman" w:hAnsi="Arial" w:cs="Arial"/>
        </w:rPr>
        <w:t xml:space="preserve">Se modifica el Real Decreto 818/2021, de 28 de septiembre, </w:t>
      </w:r>
      <w:r w:rsidR="00B279B3" w:rsidRPr="00FC08D6">
        <w:rPr>
          <w:rFonts w:ascii="Arial" w:eastAsia="Times New Roman" w:hAnsi="Arial" w:cs="Arial"/>
        </w:rPr>
        <w:t>por el que se regulan los programas comunes de activación para el empleo del Sistema Nacional de Empleo</w:t>
      </w:r>
      <w:r w:rsidR="00752540" w:rsidRPr="00FC08D6">
        <w:rPr>
          <w:rFonts w:ascii="Arial" w:eastAsia="Times New Roman" w:hAnsi="Arial" w:cs="Arial"/>
        </w:rPr>
        <w:t>,</w:t>
      </w:r>
      <w:r w:rsidR="00B279B3" w:rsidRPr="00FC08D6">
        <w:rPr>
          <w:rFonts w:ascii="Arial" w:eastAsia="Times New Roman" w:hAnsi="Arial" w:cs="Arial"/>
        </w:rPr>
        <w:t xml:space="preserve"> </w:t>
      </w:r>
      <w:r w:rsidRPr="00FC08D6">
        <w:rPr>
          <w:rFonts w:ascii="Arial" w:eastAsia="Times New Roman" w:hAnsi="Arial" w:cs="Arial"/>
        </w:rPr>
        <w:t>en los siguientes términos:</w:t>
      </w:r>
    </w:p>
    <w:bookmarkEnd w:id="2"/>
    <w:p w14:paraId="2D9516B8" w14:textId="77777777" w:rsidR="00294BBF" w:rsidRPr="00FC08D6" w:rsidRDefault="00294BBF" w:rsidP="00CD195C">
      <w:pPr>
        <w:spacing w:after="180" w:line="240" w:lineRule="auto"/>
        <w:ind w:firstLine="284"/>
        <w:jc w:val="both"/>
        <w:outlineLvl w:val="5"/>
        <w:rPr>
          <w:rFonts w:ascii="Arial" w:eastAsia="Times New Roman" w:hAnsi="Arial" w:cs="Arial"/>
        </w:rPr>
      </w:pPr>
      <w:r w:rsidRPr="00FC08D6">
        <w:rPr>
          <w:rFonts w:ascii="Arial" w:eastAsia="Times New Roman" w:hAnsi="Arial" w:cs="Arial"/>
        </w:rPr>
        <w:t>Uno. Se modifica el apartado 4 del artículo 10, que queda redactado como sigue:</w:t>
      </w:r>
    </w:p>
    <w:p w14:paraId="4B9563F0" w14:textId="77777777" w:rsidR="00294BBF" w:rsidRPr="00FC08D6" w:rsidRDefault="00294BBF" w:rsidP="00CD195C">
      <w:pPr>
        <w:spacing w:after="180" w:line="240" w:lineRule="auto"/>
        <w:ind w:firstLine="284"/>
        <w:jc w:val="both"/>
        <w:outlineLvl w:val="5"/>
        <w:rPr>
          <w:rFonts w:ascii="Arial" w:eastAsia="Times New Roman" w:hAnsi="Arial" w:cs="Arial"/>
        </w:rPr>
      </w:pPr>
      <w:r w:rsidRPr="00FC08D6">
        <w:rPr>
          <w:rFonts w:ascii="Arial" w:eastAsia="Times New Roman" w:hAnsi="Arial" w:cs="Arial"/>
        </w:rPr>
        <w:t xml:space="preserve">“4. A las cuantías de las subvenciones a que se refiere este artículo, incluidas las que resulten en su caso del incremento señalado en el artículo 8.2, se sumarán las indemnizaciones por residencia, incluida la parte correspondiente a la cotización empresarial por todos los conceptos, que estén </w:t>
      </w:r>
      <w:r w:rsidRPr="00FC08D6">
        <w:rPr>
          <w:rFonts w:ascii="Arial" w:eastAsia="Times New Roman" w:hAnsi="Arial" w:cs="Arial"/>
        </w:rPr>
        <w:lastRenderedPageBreak/>
        <w:t>contempladas en la normativa laboral aplicable para las Ciudades de Ceuta y Melilla, las comunidades autónomas de Illes Balears y Canarias y otros territorios donde sea de aplicación dicha indemnización.</w:t>
      </w:r>
    </w:p>
    <w:p w14:paraId="3D27D8E3" w14:textId="6AB86BD9" w:rsidR="00294BBF" w:rsidRDefault="00294BBF" w:rsidP="00952089">
      <w:pPr>
        <w:spacing w:after="0" w:line="240" w:lineRule="auto"/>
        <w:jc w:val="both"/>
        <w:rPr>
          <w:rFonts w:ascii="Arial" w:eastAsia="Times New Roman" w:hAnsi="Arial" w:cs="Arial"/>
        </w:rPr>
      </w:pPr>
      <w:bookmarkStart w:id="4" w:name="_Hlk160179487"/>
      <w:r w:rsidRPr="00096E06">
        <w:rPr>
          <w:rFonts w:ascii="Arial" w:eastAsia="Times New Roman" w:hAnsi="Arial" w:cs="Arial"/>
        </w:rPr>
        <w:t xml:space="preserve">Asimismo, cuando se prevea en las bases reguladoras o normas de desarrollo de cada programa, podrán </w:t>
      </w:r>
      <w:r w:rsidR="00BB634F" w:rsidRPr="00096E06">
        <w:rPr>
          <w:rFonts w:ascii="Arial" w:eastAsia="Times New Roman" w:hAnsi="Arial" w:cs="Arial"/>
        </w:rPr>
        <w:t>incluirse</w:t>
      </w:r>
      <w:r w:rsidR="00654C81">
        <w:rPr>
          <w:rFonts w:ascii="Arial" w:eastAsia="Times New Roman" w:hAnsi="Arial" w:cs="Arial"/>
        </w:rPr>
        <w:t xml:space="preserve"> </w:t>
      </w:r>
      <w:bookmarkStart w:id="5" w:name="_GoBack"/>
      <w:bookmarkEnd w:id="5"/>
      <w:r w:rsidR="00721632" w:rsidRPr="00654C81">
        <w:rPr>
          <w:rFonts w:ascii="Arial" w:eastAsia="Times New Roman" w:hAnsi="Arial" w:cs="Arial"/>
        </w:rPr>
        <w:t>dentro de</w:t>
      </w:r>
      <w:r w:rsidR="00721632" w:rsidRPr="00721632">
        <w:rPr>
          <w:rFonts w:ascii="Arial" w:eastAsia="Times New Roman" w:hAnsi="Arial" w:cs="Arial"/>
          <w:color w:val="FF0000"/>
        </w:rPr>
        <w:t xml:space="preserve"> </w:t>
      </w:r>
      <w:r w:rsidRPr="00096E06">
        <w:rPr>
          <w:rFonts w:ascii="Arial" w:eastAsia="Times New Roman" w:hAnsi="Arial" w:cs="Arial"/>
        </w:rPr>
        <w:t xml:space="preserve">las subvenciones de costes salariales previstas en este real decreto las indemnizaciones </w:t>
      </w:r>
      <w:r w:rsidR="00BB634F" w:rsidRPr="00096E06">
        <w:rPr>
          <w:rFonts w:ascii="Arial" w:eastAsia="Times New Roman" w:hAnsi="Arial" w:cs="Arial"/>
        </w:rPr>
        <w:t xml:space="preserve">que legalmente procedan </w:t>
      </w:r>
      <w:r w:rsidRPr="00096E06">
        <w:rPr>
          <w:rFonts w:ascii="Arial" w:eastAsia="Times New Roman" w:hAnsi="Arial" w:cs="Arial"/>
        </w:rPr>
        <w:t xml:space="preserve">por extinción de contratos </w:t>
      </w:r>
      <w:r w:rsidR="00FD18EA" w:rsidRPr="00096E06">
        <w:rPr>
          <w:rFonts w:ascii="Arial" w:eastAsia="Times New Roman" w:hAnsi="Arial" w:cs="Arial"/>
        </w:rPr>
        <w:t xml:space="preserve">indefinidos, </w:t>
      </w:r>
      <w:bookmarkEnd w:id="4"/>
      <w:r w:rsidR="00BB634F" w:rsidRPr="00096E06">
        <w:rPr>
          <w:rFonts w:ascii="Arial" w:eastAsia="Times New Roman" w:hAnsi="Arial" w:cs="Arial"/>
        </w:rPr>
        <w:t xml:space="preserve">realizados en el marco de los </w:t>
      </w:r>
      <w:r w:rsidRPr="00096E06">
        <w:rPr>
          <w:rFonts w:ascii="Arial" w:eastAsia="Times New Roman" w:hAnsi="Arial" w:cs="Arial"/>
        </w:rPr>
        <w:t xml:space="preserve">programas de políticas activas de empleo y suscritos por las Administraciones </w:t>
      </w:r>
      <w:r w:rsidR="00C55796">
        <w:rPr>
          <w:rFonts w:ascii="Arial" w:eastAsia="Times New Roman" w:hAnsi="Arial" w:cs="Arial"/>
        </w:rPr>
        <w:t xml:space="preserve">Públicas </w:t>
      </w:r>
      <w:r w:rsidR="00BB634F" w:rsidRPr="00096E06">
        <w:rPr>
          <w:rFonts w:ascii="Arial" w:eastAsia="Times New Roman" w:hAnsi="Arial" w:cs="Arial"/>
        </w:rPr>
        <w:t>y</w:t>
      </w:r>
      <w:r w:rsidR="0093001B" w:rsidRPr="00096E06">
        <w:rPr>
          <w:rFonts w:ascii="Arial" w:eastAsia="Times New Roman" w:hAnsi="Arial" w:cs="Arial"/>
        </w:rPr>
        <w:t xml:space="preserve"> entidades sin ánimo de lucro</w:t>
      </w:r>
      <w:r w:rsidRPr="00096E06">
        <w:rPr>
          <w:rFonts w:ascii="Arial" w:eastAsia="Times New Roman" w:hAnsi="Arial" w:cs="Arial"/>
        </w:rPr>
        <w:t xml:space="preserve">. </w:t>
      </w:r>
      <w:r w:rsidR="00603B76" w:rsidRPr="002225C5">
        <w:rPr>
          <w:rFonts w:ascii="Arial" w:eastAsia="Times New Roman" w:hAnsi="Arial" w:cs="Arial"/>
        </w:rPr>
        <w:t>En este supuesto, la subvención por indemnización será, como máximo, la parte proporcional que corresponda al tiempo de vinculación del respectivo contrato indefinido a la realización de los programas de activación para el empleo.”</w:t>
      </w:r>
    </w:p>
    <w:p w14:paraId="73581911" w14:textId="77777777" w:rsidR="00952089" w:rsidRPr="00096E06" w:rsidRDefault="00952089" w:rsidP="00952089">
      <w:pPr>
        <w:spacing w:after="0" w:line="240" w:lineRule="auto"/>
        <w:jc w:val="both"/>
        <w:rPr>
          <w:rFonts w:ascii="Arial" w:eastAsia="Times New Roman" w:hAnsi="Arial" w:cs="Arial"/>
        </w:rPr>
      </w:pPr>
    </w:p>
    <w:p w14:paraId="3CB8491E" w14:textId="77777777" w:rsidR="00294BBF" w:rsidRPr="00FC08D6" w:rsidRDefault="008F4E98" w:rsidP="00CD195C">
      <w:pPr>
        <w:spacing w:after="180" w:line="240" w:lineRule="auto"/>
        <w:ind w:firstLine="284"/>
        <w:jc w:val="both"/>
        <w:outlineLvl w:val="5"/>
        <w:rPr>
          <w:rFonts w:ascii="Arial" w:eastAsia="Times New Roman" w:hAnsi="Arial" w:cs="Arial"/>
        </w:rPr>
      </w:pPr>
      <w:r w:rsidRPr="00FC08D6">
        <w:rPr>
          <w:rFonts w:ascii="Arial" w:eastAsia="Times New Roman" w:hAnsi="Arial" w:cs="Arial"/>
        </w:rPr>
        <w:t>Dos</w:t>
      </w:r>
      <w:r w:rsidR="00294BBF" w:rsidRPr="00FC08D6">
        <w:rPr>
          <w:rFonts w:ascii="Arial" w:eastAsia="Times New Roman" w:hAnsi="Arial" w:cs="Arial"/>
        </w:rPr>
        <w:t xml:space="preserve">. Se modifica </w:t>
      </w:r>
      <w:bookmarkStart w:id="6" w:name="_Hlk167118992"/>
      <w:r w:rsidR="00294BBF" w:rsidRPr="00FC08D6">
        <w:rPr>
          <w:rFonts w:ascii="Arial" w:eastAsia="Times New Roman" w:hAnsi="Arial" w:cs="Arial"/>
        </w:rPr>
        <w:t>el título de la Subsección 1.ª de la Sección 2.ª del Capítulo II “Programas experienciales de empleo y formación”, en los siguientes términos:</w:t>
      </w:r>
    </w:p>
    <w:p w14:paraId="04D9D6C6" w14:textId="77777777" w:rsidR="00294BBF" w:rsidRPr="00FC08D6" w:rsidRDefault="00294BBF" w:rsidP="00CD195C">
      <w:pPr>
        <w:spacing w:after="180" w:line="240" w:lineRule="auto"/>
        <w:ind w:firstLine="284"/>
        <w:jc w:val="both"/>
        <w:outlineLvl w:val="5"/>
        <w:rPr>
          <w:rFonts w:ascii="Arial" w:eastAsia="Times New Roman" w:hAnsi="Arial" w:cs="Arial"/>
        </w:rPr>
      </w:pPr>
      <w:r w:rsidRPr="00FC08D6">
        <w:rPr>
          <w:rFonts w:ascii="Arial" w:eastAsia="Times New Roman" w:hAnsi="Arial" w:cs="Arial"/>
        </w:rPr>
        <w:t>“Subsección 1.ª Programas experienciales de empleo y formación TándEM”.</w:t>
      </w:r>
    </w:p>
    <w:bookmarkEnd w:id="6"/>
    <w:p w14:paraId="3411195C" w14:textId="77777777" w:rsidR="00294BBF" w:rsidRPr="00FC08D6" w:rsidRDefault="008F4E98" w:rsidP="00CD195C">
      <w:pPr>
        <w:spacing w:after="180" w:line="240" w:lineRule="auto"/>
        <w:ind w:firstLine="284"/>
        <w:jc w:val="both"/>
        <w:outlineLvl w:val="5"/>
        <w:rPr>
          <w:rFonts w:ascii="Arial" w:eastAsia="Times New Roman" w:hAnsi="Arial" w:cs="Arial"/>
        </w:rPr>
      </w:pPr>
      <w:r w:rsidRPr="00FC08D6">
        <w:rPr>
          <w:rFonts w:ascii="Arial" w:eastAsia="Times New Roman" w:hAnsi="Arial" w:cs="Arial"/>
        </w:rPr>
        <w:t>Tres</w:t>
      </w:r>
      <w:r w:rsidR="00294BBF" w:rsidRPr="00FC08D6">
        <w:rPr>
          <w:rFonts w:ascii="Arial" w:eastAsia="Times New Roman" w:hAnsi="Arial" w:cs="Arial"/>
        </w:rPr>
        <w:t>. Se modifica el punto 1.º del apartado 1.a) del artículo 35, cuya redacción queda como sigue:</w:t>
      </w:r>
    </w:p>
    <w:p w14:paraId="0F06B771" w14:textId="77777777" w:rsidR="00294BBF" w:rsidRPr="00FC08D6" w:rsidRDefault="00294BBF" w:rsidP="00CD195C">
      <w:pPr>
        <w:spacing w:after="180" w:line="240" w:lineRule="auto"/>
        <w:ind w:firstLine="284"/>
        <w:jc w:val="both"/>
        <w:outlineLvl w:val="5"/>
        <w:rPr>
          <w:rFonts w:ascii="Arial" w:eastAsia="Times New Roman" w:hAnsi="Arial" w:cs="Arial"/>
        </w:rPr>
      </w:pPr>
      <w:r w:rsidRPr="00FC08D6">
        <w:rPr>
          <w:rFonts w:ascii="Arial" w:eastAsia="Times New Roman" w:hAnsi="Arial" w:cs="Arial"/>
        </w:rPr>
        <w:t>“1.º Con el módulo A se compensarán los costes salariales del personal directivo, formador y de apoyo que hayan sido seleccionados y contratados para el correspondiente proyecto, incluidos los originados por las cuotas del empleador a la Seguridad Social por todos los conceptos, incluyendo desempleo, Fondo de Garantía Salarial y formación profesional. Cuando proceda, se incluirán también los costes del personal de la plantilla que haya adquirido la condición de fijo o contratado indefinido de las entidades beneficiarias.</w:t>
      </w:r>
    </w:p>
    <w:bookmarkEnd w:id="3"/>
    <w:p w14:paraId="0FB81570" w14:textId="77777777" w:rsidR="00294BBF" w:rsidRPr="00FC08D6" w:rsidRDefault="00294BBF" w:rsidP="00CD195C">
      <w:pPr>
        <w:spacing w:after="180" w:line="240" w:lineRule="auto"/>
        <w:ind w:firstLine="284"/>
        <w:jc w:val="both"/>
        <w:outlineLvl w:val="5"/>
        <w:rPr>
          <w:rFonts w:ascii="Arial" w:eastAsia="Times New Roman" w:hAnsi="Arial" w:cs="Arial"/>
        </w:rPr>
      </w:pPr>
      <w:r w:rsidRPr="00FC08D6">
        <w:rPr>
          <w:rFonts w:ascii="Arial" w:eastAsia="Times New Roman" w:hAnsi="Arial" w:cs="Arial"/>
        </w:rPr>
        <w:t>Con el módulo B se compensarán los demás gastos de formación y funcionamiento.”</w:t>
      </w:r>
    </w:p>
    <w:p w14:paraId="241B23AF" w14:textId="77777777" w:rsidR="001B15D1" w:rsidRPr="00FC08D6" w:rsidRDefault="001B15D1" w:rsidP="00CD195C">
      <w:pPr>
        <w:spacing w:after="180" w:line="240" w:lineRule="auto"/>
        <w:ind w:firstLine="284"/>
        <w:jc w:val="both"/>
        <w:outlineLvl w:val="5"/>
        <w:rPr>
          <w:rFonts w:ascii="Arial" w:eastAsia="Times New Roman" w:hAnsi="Arial" w:cs="Arial"/>
        </w:rPr>
      </w:pPr>
      <w:r w:rsidRPr="00FC08D6">
        <w:rPr>
          <w:rFonts w:ascii="Arial" w:eastAsia="Times New Roman" w:hAnsi="Arial" w:cs="Arial"/>
        </w:rPr>
        <w:t>Cuatro. Se modifica el artículo 75 en los siguientes términos:</w:t>
      </w:r>
    </w:p>
    <w:p w14:paraId="4034BAAE" w14:textId="77777777" w:rsidR="001B15D1" w:rsidRPr="00FC08D6" w:rsidRDefault="001B15D1" w:rsidP="00CD195C">
      <w:pPr>
        <w:spacing w:after="180" w:line="240" w:lineRule="auto"/>
        <w:ind w:firstLine="284"/>
        <w:jc w:val="both"/>
        <w:outlineLvl w:val="5"/>
        <w:rPr>
          <w:rFonts w:ascii="Arial" w:eastAsia="Times New Roman" w:hAnsi="Arial" w:cs="Arial"/>
        </w:rPr>
      </w:pPr>
      <w:r w:rsidRPr="00FC08D6">
        <w:rPr>
          <w:rFonts w:ascii="Arial" w:eastAsia="Times New Roman" w:hAnsi="Arial" w:cs="Arial"/>
        </w:rPr>
        <w:t xml:space="preserve">“Artículo 75. </w:t>
      </w:r>
      <w:r w:rsidRPr="00FC08D6">
        <w:rPr>
          <w:rFonts w:ascii="Arial" w:eastAsia="Times New Roman" w:hAnsi="Arial" w:cs="Arial"/>
          <w:i/>
        </w:rPr>
        <w:t>Objeto</w:t>
      </w:r>
      <w:r w:rsidRPr="00FC08D6">
        <w:rPr>
          <w:rFonts w:ascii="Arial" w:eastAsia="Times New Roman" w:hAnsi="Arial" w:cs="Arial"/>
        </w:rPr>
        <w:t>.</w:t>
      </w:r>
    </w:p>
    <w:p w14:paraId="41EA7157" w14:textId="77777777" w:rsidR="001B15D1" w:rsidRPr="00FC08D6" w:rsidRDefault="001B15D1" w:rsidP="00CD195C">
      <w:pPr>
        <w:tabs>
          <w:tab w:val="left" w:pos="567"/>
        </w:tabs>
        <w:spacing w:after="180" w:line="240" w:lineRule="auto"/>
        <w:ind w:firstLine="284"/>
        <w:jc w:val="both"/>
        <w:outlineLvl w:val="5"/>
        <w:rPr>
          <w:rFonts w:ascii="Arial" w:eastAsia="Times New Roman" w:hAnsi="Arial" w:cs="Arial"/>
        </w:rPr>
      </w:pPr>
      <w:r w:rsidRPr="00FC08D6">
        <w:rPr>
          <w:rFonts w:ascii="Arial" w:eastAsia="Times New Roman" w:hAnsi="Arial" w:cs="Arial"/>
        </w:rPr>
        <w:t>1.</w:t>
      </w:r>
      <w:r w:rsidRPr="00FC08D6">
        <w:rPr>
          <w:rFonts w:ascii="Arial" w:eastAsia="Times New Roman" w:hAnsi="Arial" w:cs="Arial"/>
        </w:rPr>
        <w:tab/>
        <w:t>Serán objeto del programa para evitar la discriminación por razón de edad las medidas o acciones de políticas activas de empleo que faciliten la reactivación e inserción laboral de personas demandantes de empleo y servicios que sean mayores de 45 años, preferentemente desempleadas de larga duración, así como las ayudas o subvenciones públicas que incentiven su contratación y el emprendimiento de una actividad por cuenta propia.</w:t>
      </w:r>
    </w:p>
    <w:p w14:paraId="5A0ADF0F" w14:textId="77777777" w:rsidR="008821BC" w:rsidRPr="00FC08D6" w:rsidRDefault="001B15D1" w:rsidP="008821BC">
      <w:pPr>
        <w:spacing w:after="180" w:line="240" w:lineRule="auto"/>
        <w:ind w:firstLine="284"/>
        <w:jc w:val="both"/>
        <w:outlineLvl w:val="5"/>
        <w:rPr>
          <w:rFonts w:ascii="Arial" w:eastAsia="Times New Roman" w:hAnsi="Arial" w:cs="Arial"/>
        </w:rPr>
      </w:pPr>
      <w:r w:rsidRPr="00FC08D6">
        <w:rPr>
          <w:rFonts w:ascii="Arial" w:eastAsia="Times New Roman" w:hAnsi="Arial" w:cs="Arial"/>
        </w:rPr>
        <w:t xml:space="preserve">2. Asimismo, serán objeto de este programa los proyectos dirigidos a la mejora de la empleabilidad y la inserción laboral de personas jóvenes </w:t>
      </w:r>
      <w:r w:rsidR="002E5FB9" w:rsidRPr="00FC08D6">
        <w:rPr>
          <w:rFonts w:ascii="Arial" w:eastAsia="Times New Roman" w:hAnsi="Arial" w:cs="Arial"/>
        </w:rPr>
        <w:t xml:space="preserve">desempleadas </w:t>
      </w:r>
      <w:r w:rsidR="000B4087" w:rsidRPr="00FC08D6">
        <w:rPr>
          <w:rFonts w:ascii="Arial" w:eastAsia="Times New Roman" w:hAnsi="Arial" w:cs="Arial"/>
        </w:rPr>
        <w:t>menores de 30 años</w:t>
      </w:r>
      <w:r w:rsidRPr="00FC08D6">
        <w:rPr>
          <w:rFonts w:ascii="Arial" w:eastAsia="Times New Roman" w:hAnsi="Arial" w:cs="Arial"/>
        </w:rPr>
        <w:t>, ya sea mediante su contratación para tener una primera experiencia profesional en las administraciones públicas, o bien mediante su contratación, tanto en el sector público como en el privado, en proyectos que contribuyan a incrementar la competitividad de la investigación y la innovación.</w:t>
      </w:r>
    </w:p>
    <w:p w14:paraId="6E1C3516" w14:textId="77777777" w:rsidR="001B15D1" w:rsidRPr="00FC08D6" w:rsidRDefault="008821BC" w:rsidP="008821BC">
      <w:pPr>
        <w:spacing w:after="180" w:line="240" w:lineRule="auto"/>
        <w:ind w:firstLine="284"/>
        <w:jc w:val="both"/>
        <w:outlineLvl w:val="5"/>
        <w:rPr>
          <w:rFonts w:ascii="Arial" w:eastAsia="Times New Roman" w:hAnsi="Arial" w:cs="Arial"/>
        </w:rPr>
      </w:pPr>
      <w:r w:rsidRPr="00FC08D6">
        <w:rPr>
          <w:rFonts w:ascii="Arial" w:eastAsia="Times New Roman" w:hAnsi="Arial" w:cs="Arial"/>
        </w:rPr>
        <w:t>La norma o bases reguladoras de la concesión de subvenciones</w:t>
      </w:r>
      <w:r w:rsidR="004B4B57" w:rsidRPr="00FC08D6">
        <w:rPr>
          <w:rFonts w:ascii="Arial" w:eastAsia="Times New Roman" w:hAnsi="Arial" w:cs="Arial"/>
        </w:rPr>
        <w:t xml:space="preserve"> o, en su defecto, la norma de convocatoria,</w:t>
      </w:r>
      <w:r w:rsidRPr="00FC08D6">
        <w:rPr>
          <w:rFonts w:ascii="Arial" w:eastAsia="Times New Roman" w:hAnsi="Arial" w:cs="Arial"/>
        </w:rPr>
        <w:t xml:space="preserve"> podrá contemplar la cofinanciación de estos proyectos con fondos europeos y, en particular, su cofinanciación en el marco del Programa Operativo de Empleo Juvenil vigente en cada momento.</w:t>
      </w:r>
    </w:p>
    <w:p w14:paraId="4B2D89BF" w14:textId="77777777" w:rsidR="001B15D1" w:rsidRPr="00FC08D6" w:rsidRDefault="001B15D1" w:rsidP="00CD195C">
      <w:pPr>
        <w:spacing w:after="180" w:line="240" w:lineRule="auto"/>
        <w:ind w:firstLine="284"/>
        <w:jc w:val="both"/>
        <w:outlineLvl w:val="5"/>
        <w:rPr>
          <w:rFonts w:ascii="Arial" w:eastAsia="Times New Roman" w:hAnsi="Arial" w:cs="Arial"/>
        </w:rPr>
      </w:pPr>
      <w:r w:rsidRPr="00FC08D6">
        <w:rPr>
          <w:rFonts w:ascii="Arial" w:eastAsia="Times New Roman" w:hAnsi="Arial" w:cs="Arial"/>
        </w:rPr>
        <w:t>Cinco. Se modifica el título del artículo 76, que queda de la siguiente manera:</w:t>
      </w:r>
    </w:p>
    <w:p w14:paraId="2D0A4EDC" w14:textId="77777777" w:rsidR="001B15D1" w:rsidRPr="00FC08D6" w:rsidRDefault="001B15D1" w:rsidP="00CD195C">
      <w:pPr>
        <w:spacing w:after="180" w:line="240" w:lineRule="auto"/>
        <w:ind w:firstLine="284"/>
        <w:jc w:val="both"/>
        <w:outlineLvl w:val="5"/>
        <w:rPr>
          <w:rFonts w:ascii="Arial" w:eastAsia="Times New Roman" w:hAnsi="Arial" w:cs="Arial"/>
        </w:rPr>
      </w:pPr>
      <w:r w:rsidRPr="00FC08D6">
        <w:rPr>
          <w:rFonts w:ascii="Arial" w:eastAsia="Times New Roman" w:hAnsi="Arial" w:cs="Arial"/>
        </w:rPr>
        <w:lastRenderedPageBreak/>
        <w:t xml:space="preserve">“Artículo 76. </w:t>
      </w:r>
      <w:r w:rsidRPr="00FC08D6">
        <w:rPr>
          <w:rFonts w:ascii="Arial" w:eastAsia="Times New Roman" w:hAnsi="Arial" w:cs="Arial"/>
          <w:i/>
        </w:rPr>
        <w:t>Reactivación e inserción laboral de personas desempleadas mayores de 45 años</w:t>
      </w:r>
      <w:r w:rsidRPr="00FC08D6">
        <w:rPr>
          <w:rFonts w:ascii="Arial" w:eastAsia="Times New Roman" w:hAnsi="Arial" w:cs="Arial"/>
        </w:rPr>
        <w:t>.”</w:t>
      </w:r>
    </w:p>
    <w:p w14:paraId="7F802C07" w14:textId="77777777" w:rsidR="001B15D1" w:rsidRPr="00FC08D6" w:rsidRDefault="001B15D1" w:rsidP="00CD195C">
      <w:pPr>
        <w:spacing w:after="180" w:line="240" w:lineRule="auto"/>
        <w:ind w:firstLine="284"/>
        <w:jc w:val="both"/>
        <w:outlineLvl w:val="5"/>
        <w:rPr>
          <w:rFonts w:ascii="Arial" w:eastAsia="Times New Roman" w:hAnsi="Arial" w:cs="Arial"/>
        </w:rPr>
      </w:pPr>
      <w:r w:rsidRPr="00FC08D6">
        <w:rPr>
          <w:rFonts w:ascii="Arial" w:eastAsia="Times New Roman" w:hAnsi="Arial" w:cs="Arial"/>
        </w:rPr>
        <w:t>Seis. Se añade un nuevo artículo 76 bis con la siguiente redacción:</w:t>
      </w:r>
    </w:p>
    <w:p w14:paraId="73260E23" w14:textId="77777777" w:rsidR="001B15D1" w:rsidRPr="00FC08D6" w:rsidRDefault="001B15D1" w:rsidP="00CD195C">
      <w:pPr>
        <w:spacing w:after="180" w:line="240" w:lineRule="auto"/>
        <w:ind w:firstLine="284"/>
        <w:jc w:val="both"/>
        <w:outlineLvl w:val="5"/>
        <w:rPr>
          <w:rFonts w:ascii="Arial" w:eastAsia="Times New Roman" w:hAnsi="Arial" w:cs="Arial"/>
        </w:rPr>
      </w:pPr>
      <w:r w:rsidRPr="00FC08D6">
        <w:rPr>
          <w:rFonts w:ascii="Arial" w:eastAsia="Times New Roman" w:hAnsi="Arial" w:cs="Arial"/>
        </w:rPr>
        <w:t xml:space="preserve">“Artículo 76 bis. </w:t>
      </w:r>
      <w:r w:rsidRPr="00FC08D6">
        <w:rPr>
          <w:rFonts w:ascii="Arial" w:eastAsia="Times New Roman" w:hAnsi="Arial" w:cs="Arial"/>
          <w:i/>
        </w:rPr>
        <w:t xml:space="preserve">Mejora de la empleabilidad e inserción laboral de personas jóvenes </w:t>
      </w:r>
      <w:r w:rsidR="002E5FB9" w:rsidRPr="00FC08D6">
        <w:rPr>
          <w:rFonts w:ascii="Arial" w:eastAsia="Times New Roman" w:hAnsi="Arial" w:cs="Arial"/>
          <w:i/>
        </w:rPr>
        <w:t>desempleadas menores de 30 años</w:t>
      </w:r>
      <w:r w:rsidRPr="00FC08D6">
        <w:rPr>
          <w:rFonts w:ascii="Arial" w:eastAsia="Times New Roman" w:hAnsi="Arial" w:cs="Arial"/>
        </w:rPr>
        <w:t>.</w:t>
      </w:r>
    </w:p>
    <w:p w14:paraId="15F94FD3" w14:textId="77777777" w:rsidR="001B15D1" w:rsidRPr="00FC08D6" w:rsidRDefault="001B15D1" w:rsidP="00CD195C">
      <w:pPr>
        <w:spacing w:after="180" w:line="240" w:lineRule="auto"/>
        <w:ind w:firstLine="284"/>
        <w:jc w:val="both"/>
        <w:outlineLvl w:val="5"/>
        <w:rPr>
          <w:rFonts w:ascii="Arial" w:eastAsia="Times New Roman" w:hAnsi="Arial" w:cs="Arial"/>
        </w:rPr>
      </w:pPr>
      <w:r w:rsidRPr="00FC08D6">
        <w:rPr>
          <w:rFonts w:ascii="Arial" w:eastAsia="Times New Roman" w:hAnsi="Arial" w:cs="Arial"/>
        </w:rPr>
        <w:t xml:space="preserve">1. La mejora de la empleabilidad y la inserción laboral de personas jóvenes </w:t>
      </w:r>
      <w:r w:rsidR="002E5FB9" w:rsidRPr="00FC08D6">
        <w:rPr>
          <w:rFonts w:ascii="Arial" w:eastAsia="Times New Roman" w:hAnsi="Arial" w:cs="Arial"/>
        </w:rPr>
        <w:t xml:space="preserve">desempleadas menores de 30 años </w:t>
      </w:r>
      <w:r w:rsidRPr="00FC08D6">
        <w:rPr>
          <w:rFonts w:ascii="Arial" w:eastAsia="Times New Roman" w:hAnsi="Arial" w:cs="Arial"/>
        </w:rPr>
        <w:t>podrá instrumentarse mediante subvenciones destinadas a financiar su contratación laboral en el marco de los siguientes proyectos:</w:t>
      </w:r>
    </w:p>
    <w:p w14:paraId="187815EA" w14:textId="77777777" w:rsidR="001B15D1" w:rsidRPr="00FC08D6" w:rsidRDefault="001B15D1" w:rsidP="00CD195C">
      <w:pPr>
        <w:spacing w:after="180" w:line="240" w:lineRule="auto"/>
        <w:ind w:firstLine="284"/>
        <w:jc w:val="both"/>
        <w:outlineLvl w:val="5"/>
        <w:rPr>
          <w:rFonts w:ascii="Arial" w:eastAsia="Times New Roman" w:hAnsi="Arial" w:cs="Arial"/>
        </w:rPr>
      </w:pPr>
      <w:r w:rsidRPr="00FC08D6">
        <w:rPr>
          <w:rFonts w:ascii="Arial" w:eastAsia="Times New Roman" w:hAnsi="Arial" w:cs="Arial"/>
        </w:rPr>
        <w:t>a) “Proyectos de primera experiencia en administraciones públicas”, que tienen por finalidad el desarrollo de primeras experiencias profesionales en el seno de los servicios prestados por las administraciones públicas, mediante la contratación de las personas jóvenes destinatarias bajo la modalidad del contrato formativo para la obtención de la práctica profesional adecuada a su nivel de estudios, regulada en el artículo 11 del texto refundido de la Ley del Estatuto de los Trabajadores, aprobado por Real Decreto Legislativo 2/2015, de 23 de octubre, sin que la duración del contrato pueda ser inferior a 10 meses ni superior a 12 meses.</w:t>
      </w:r>
    </w:p>
    <w:p w14:paraId="51ED77B1" w14:textId="77777777" w:rsidR="001B15D1" w:rsidRPr="00FC08D6" w:rsidRDefault="001B15D1" w:rsidP="00CD195C">
      <w:pPr>
        <w:spacing w:after="180" w:line="240" w:lineRule="auto"/>
        <w:ind w:firstLine="284"/>
        <w:jc w:val="both"/>
        <w:outlineLvl w:val="5"/>
        <w:rPr>
          <w:rFonts w:ascii="Arial" w:eastAsia="Times New Roman" w:hAnsi="Arial" w:cs="Arial"/>
        </w:rPr>
      </w:pPr>
      <w:r w:rsidRPr="00FC08D6">
        <w:rPr>
          <w:rFonts w:ascii="Arial" w:eastAsia="Times New Roman" w:hAnsi="Arial" w:cs="Arial"/>
        </w:rPr>
        <w:t>A través de esta contratación se cubrirán preferentemente puestos en tareas relacionadas con la transición ecológica y la economía verde, la digitalización de servicios, la cohesión social –la atención de la dependencia e intervención con colectivos vulnerables, la rehabilitación de entornos y vivienda–, así como el desarrollo local rural.</w:t>
      </w:r>
    </w:p>
    <w:p w14:paraId="1E15984C" w14:textId="77777777" w:rsidR="001B15D1" w:rsidRPr="00FC08D6" w:rsidRDefault="001B15D1" w:rsidP="00CD195C">
      <w:pPr>
        <w:spacing w:after="180" w:line="240" w:lineRule="auto"/>
        <w:ind w:firstLine="284"/>
        <w:jc w:val="both"/>
        <w:outlineLvl w:val="5"/>
        <w:rPr>
          <w:rFonts w:ascii="Arial" w:eastAsia="Times New Roman" w:hAnsi="Arial" w:cs="Arial"/>
        </w:rPr>
      </w:pPr>
      <w:r w:rsidRPr="00FC08D6">
        <w:rPr>
          <w:rFonts w:ascii="Arial" w:eastAsia="Times New Roman" w:hAnsi="Arial" w:cs="Arial"/>
        </w:rPr>
        <w:t>Las entidades que realicen dichas contrataciones deberán facilitar a las personas jóvenes destinatarias información profesional, orientación o formación durante la vigencia de los contratos subvencionados y cumplir con todas las obligaciones de prevención de riesgos laborales que les correspondan. Además, se desarrollarán de manera adecuada medidas relacionadas con la actualización de los conocimientos digitales.</w:t>
      </w:r>
    </w:p>
    <w:p w14:paraId="3D804AAA" w14:textId="77777777" w:rsidR="001B15D1" w:rsidRPr="00FC08D6" w:rsidRDefault="001B15D1" w:rsidP="00CD195C">
      <w:pPr>
        <w:spacing w:after="180" w:line="240" w:lineRule="auto"/>
        <w:ind w:firstLine="284"/>
        <w:jc w:val="both"/>
        <w:outlineLvl w:val="5"/>
        <w:rPr>
          <w:rFonts w:ascii="Arial" w:eastAsia="Times New Roman" w:hAnsi="Arial" w:cs="Arial"/>
        </w:rPr>
      </w:pPr>
      <w:r w:rsidRPr="00FC08D6">
        <w:rPr>
          <w:rFonts w:ascii="Arial" w:eastAsia="Times New Roman" w:hAnsi="Arial" w:cs="Arial"/>
        </w:rPr>
        <w:t>Asimismo, las personas contratadas podrán contar con una persona orientadora de los servicios públicos de empleo, durante toda la prestación de servicios.</w:t>
      </w:r>
    </w:p>
    <w:p w14:paraId="7DBD384A" w14:textId="77777777" w:rsidR="001B15D1" w:rsidRPr="00FC08D6" w:rsidRDefault="001B15D1" w:rsidP="00CD195C">
      <w:pPr>
        <w:spacing w:after="180" w:line="240" w:lineRule="auto"/>
        <w:ind w:firstLine="284"/>
        <w:jc w:val="both"/>
        <w:outlineLvl w:val="5"/>
        <w:rPr>
          <w:rFonts w:ascii="Arial" w:eastAsia="Times New Roman" w:hAnsi="Arial" w:cs="Arial"/>
        </w:rPr>
      </w:pPr>
      <w:r w:rsidRPr="00FC08D6">
        <w:rPr>
          <w:rFonts w:ascii="Arial" w:eastAsia="Times New Roman" w:hAnsi="Arial" w:cs="Arial"/>
        </w:rPr>
        <w:t>b) “Proyectos Investigo”, que tienen por finalidad contribuir a la inserción laboral de personas jóvenes capacitadas para llevar a cabo proyectos de investigación en calidad de investigadoras, tecnólogas, personal técnico y otros perfiles profesionales en I+D+i, así como, en su caso, contratadas en calidad de personal de apoyo a la investigación, bajo cualquier modalidad de contrato de trabajo que, conforme a la normativa laboral, garantice su contratación durante un período mínimo de doce meses.</w:t>
      </w:r>
    </w:p>
    <w:p w14:paraId="5F257B99" w14:textId="77777777" w:rsidR="001B15D1" w:rsidRPr="00FC08D6" w:rsidRDefault="001B15D1" w:rsidP="00CD195C">
      <w:pPr>
        <w:spacing w:after="180" w:line="240" w:lineRule="auto"/>
        <w:ind w:firstLine="284"/>
        <w:jc w:val="both"/>
        <w:outlineLvl w:val="5"/>
        <w:rPr>
          <w:rFonts w:ascii="Arial" w:eastAsia="Times New Roman" w:hAnsi="Arial" w:cs="Arial"/>
        </w:rPr>
      </w:pPr>
      <w:r w:rsidRPr="00FC08D6">
        <w:rPr>
          <w:rFonts w:ascii="Arial" w:eastAsia="Times New Roman" w:hAnsi="Arial" w:cs="Arial"/>
        </w:rPr>
        <w:t>No se podrán contratar personas jóvenes que hayan desempeñado cualquier tipo de puesto de investigación en la misma entidad, empresa o grupo de empresas en el plazo de 6 meses inmediatamente anteriores.</w:t>
      </w:r>
    </w:p>
    <w:p w14:paraId="3C037B38" w14:textId="77777777" w:rsidR="001B15D1" w:rsidRPr="00FC08D6" w:rsidRDefault="001B15D1" w:rsidP="00CD195C">
      <w:pPr>
        <w:spacing w:after="180" w:line="240" w:lineRule="auto"/>
        <w:ind w:firstLine="284"/>
        <w:jc w:val="both"/>
        <w:outlineLvl w:val="5"/>
        <w:rPr>
          <w:rFonts w:ascii="Arial" w:eastAsia="Times New Roman" w:hAnsi="Arial" w:cs="Arial"/>
        </w:rPr>
      </w:pPr>
      <w:r w:rsidRPr="00FC08D6">
        <w:rPr>
          <w:rFonts w:ascii="Arial" w:eastAsia="Times New Roman" w:hAnsi="Arial" w:cs="Arial"/>
        </w:rPr>
        <w:t xml:space="preserve">Las iniciativas de innovación e investigación y las de los departamentos de I+D+I se desarrollarán preferentemente en ocupaciones referidas a sanidad, transición ecológica, economía verde (energías renovables, tratamiento de aguas y residuos e industria agroalimentaria), así como digitalización de servicios y </w:t>
      </w:r>
      <w:r w:rsidRPr="00FC08D6">
        <w:rPr>
          <w:rFonts w:ascii="Arial" w:eastAsia="Times New Roman" w:hAnsi="Arial" w:cs="Arial"/>
          <w:i/>
          <w:iCs/>
        </w:rPr>
        <w:t xml:space="preserve">“data </w:t>
      </w:r>
      <w:proofErr w:type="spellStart"/>
      <w:r w:rsidRPr="00FC08D6">
        <w:rPr>
          <w:rFonts w:ascii="Arial" w:eastAsia="Times New Roman" w:hAnsi="Arial" w:cs="Arial"/>
          <w:i/>
          <w:iCs/>
        </w:rPr>
        <w:t>science</w:t>
      </w:r>
      <w:proofErr w:type="spellEnd"/>
      <w:r w:rsidRPr="00FC08D6">
        <w:rPr>
          <w:rFonts w:ascii="Arial" w:eastAsia="Times New Roman" w:hAnsi="Arial" w:cs="Arial"/>
          <w:i/>
          <w:iCs/>
        </w:rPr>
        <w:t>”</w:t>
      </w:r>
      <w:r w:rsidRPr="00FC08D6">
        <w:rPr>
          <w:rFonts w:ascii="Arial" w:eastAsia="Times New Roman" w:hAnsi="Arial" w:cs="Arial"/>
        </w:rPr>
        <w:t>.</w:t>
      </w:r>
    </w:p>
    <w:p w14:paraId="6C9AD6A1" w14:textId="77777777" w:rsidR="001B15D1" w:rsidRPr="00FC08D6" w:rsidRDefault="001B15D1" w:rsidP="00CD195C">
      <w:pPr>
        <w:spacing w:after="180" w:line="240" w:lineRule="auto"/>
        <w:ind w:firstLine="284"/>
        <w:jc w:val="both"/>
        <w:outlineLvl w:val="5"/>
        <w:rPr>
          <w:rFonts w:ascii="Arial" w:eastAsia="Times New Roman" w:hAnsi="Arial" w:cs="Arial"/>
        </w:rPr>
      </w:pPr>
      <w:r w:rsidRPr="00FC08D6">
        <w:rPr>
          <w:rFonts w:ascii="Arial" w:eastAsia="Times New Roman" w:hAnsi="Arial" w:cs="Arial"/>
        </w:rPr>
        <w:lastRenderedPageBreak/>
        <w:t>2. En todo caso, las funciones y tareas a desarrollar por las personas jóvenes contratadas en el marco de ambos proyectos serán competencia de las entidades que realicen las contrataciones. La competencia podrá ser propia u originaria, o bien ejercida por delegación, encargo o encomienda.</w:t>
      </w:r>
    </w:p>
    <w:p w14:paraId="0B28BCAD" w14:textId="77777777" w:rsidR="001B15D1" w:rsidRPr="00FC08D6" w:rsidRDefault="001B15D1" w:rsidP="00CD195C">
      <w:pPr>
        <w:spacing w:after="180" w:line="240" w:lineRule="auto"/>
        <w:ind w:firstLine="284"/>
        <w:jc w:val="both"/>
        <w:outlineLvl w:val="5"/>
        <w:rPr>
          <w:rFonts w:ascii="Arial" w:eastAsia="Times New Roman" w:hAnsi="Arial" w:cs="Arial"/>
        </w:rPr>
      </w:pPr>
      <w:r w:rsidRPr="00FC08D6">
        <w:rPr>
          <w:rFonts w:ascii="Arial" w:eastAsia="Times New Roman" w:hAnsi="Arial" w:cs="Arial"/>
        </w:rPr>
        <w:t xml:space="preserve">3. Tanto en los “Proyectos de primera experiencia profesional en las administraciones públicas” como en los “Proyectos Investigo” se subvencionarán los costes salariales, por todos los conceptos, derivados de los contratos que se suscriban con las personas trabajadoras que participen en los mismos, de acuerdo con las cuantías de referencia establecidas en el artículo 39.a) y las previsiones contenidas en el artículo 10 sobre financiación de costes salariales. Asimismo, </w:t>
      </w:r>
      <w:bookmarkStart w:id="7" w:name="_Hlk170897550"/>
      <w:r w:rsidRPr="00FC08D6">
        <w:rPr>
          <w:rFonts w:ascii="Arial" w:eastAsia="Times New Roman" w:hAnsi="Arial" w:cs="Arial"/>
        </w:rPr>
        <w:t xml:space="preserve">la norma o bases reguladoras de la concesión de subvenciones podrá contemplar </w:t>
      </w:r>
      <w:bookmarkEnd w:id="7"/>
      <w:r w:rsidRPr="00FC08D6">
        <w:rPr>
          <w:rFonts w:ascii="Arial" w:eastAsia="Times New Roman" w:hAnsi="Arial" w:cs="Arial"/>
        </w:rPr>
        <w:t>ayudas al desplazamiento cuando las personas contratadas tengan residencia en provincia o isla diferente de donde van a desempeñar su puesto de trabajo.</w:t>
      </w:r>
    </w:p>
    <w:p w14:paraId="34DAF8C3" w14:textId="77777777" w:rsidR="001B15D1" w:rsidRPr="00FC08D6" w:rsidRDefault="001B15D1" w:rsidP="00CD195C">
      <w:pPr>
        <w:spacing w:after="180" w:line="240" w:lineRule="auto"/>
        <w:ind w:firstLine="284"/>
        <w:jc w:val="both"/>
        <w:outlineLvl w:val="5"/>
        <w:rPr>
          <w:rFonts w:ascii="Arial" w:eastAsia="Times New Roman" w:hAnsi="Arial" w:cs="Arial"/>
        </w:rPr>
      </w:pPr>
      <w:r w:rsidRPr="00FC08D6">
        <w:rPr>
          <w:rFonts w:ascii="Arial" w:eastAsia="Times New Roman" w:hAnsi="Arial" w:cs="Arial"/>
        </w:rPr>
        <w:t>En los “Proyectos de primera experiencia en administraciones públicas”, el período subvencionable de los costes salariales coincidirá con la duración del contrato formativo realizado. Además, podrá ser objeto de subvención la tutoría de las personas jóvenes contratadas durante los tres primeros meses de la relación laboral, con la finalidad de garantizar un servicio de apoyo a la persona joven, mediante el acompañamiento personal y el asesoramiento inicial durante el proceso de incorporación al trabajo. La cuantía de referencia de la subvención por esta tutoría será de 215 euros al mes, durante los meses de realización de las tareas de tutoría.</w:t>
      </w:r>
    </w:p>
    <w:p w14:paraId="4F86285B" w14:textId="77777777" w:rsidR="001B15D1" w:rsidRPr="00FC08D6" w:rsidRDefault="001B15D1" w:rsidP="00CD195C">
      <w:pPr>
        <w:spacing w:after="180" w:line="240" w:lineRule="auto"/>
        <w:ind w:firstLine="284"/>
        <w:jc w:val="both"/>
        <w:outlineLvl w:val="5"/>
        <w:rPr>
          <w:rFonts w:ascii="Arial" w:eastAsia="Times New Roman" w:hAnsi="Arial" w:cs="Arial"/>
        </w:rPr>
      </w:pPr>
      <w:r w:rsidRPr="00FC08D6">
        <w:rPr>
          <w:rFonts w:ascii="Arial" w:eastAsia="Times New Roman" w:hAnsi="Arial" w:cs="Arial"/>
        </w:rPr>
        <w:t>En los “Proyectos Investigo”, el período subvencionable tendrá una duración mínima de 12 meses y máxima de 24 meses, y sólo se podrá contratar como personal de apoyo subvencionado hasta un 10 por ciento del total de puestos de trabajo ofertados, excluyéndose en todo caso los trabajos de apoyo administrativo.”</w:t>
      </w:r>
    </w:p>
    <w:p w14:paraId="68C70AE4" w14:textId="77777777" w:rsidR="001B15D1" w:rsidRPr="00FC08D6" w:rsidRDefault="001B15D1" w:rsidP="00CD195C">
      <w:pPr>
        <w:spacing w:after="180" w:line="240" w:lineRule="auto"/>
        <w:ind w:firstLine="284"/>
        <w:jc w:val="both"/>
        <w:outlineLvl w:val="5"/>
        <w:rPr>
          <w:rFonts w:ascii="Arial" w:eastAsia="Times New Roman" w:hAnsi="Arial" w:cs="Arial"/>
        </w:rPr>
      </w:pPr>
      <w:r w:rsidRPr="00FC08D6">
        <w:rPr>
          <w:rFonts w:ascii="Arial" w:eastAsia="Times New Roman" w:hAnsi="Arial" w:cs="Arial"/>
        </w:rPr>
        <w:t>Siete. Se añade un nuevo artículo 76 ter con la siguiente redacción:</w:t>
      </w:r>
    </w:p>
    <w:p w14:paraId="36F9B2E2" w14:textId="77777777" w:rsidR="003C380B" w:rsidRPr="00FC08D6" w:rsidRDefault="003C380B" w:rsidP="00CD195C">
      <w:pPr>
        <w:spacing w:after="180" w:line="240" w:lineRule="auto"/>
        <w:ind w:firstLine="284"/>
        <w:jc w:val="both"/>
        <w:outlineLvl w:val="5"/>
        <w:rPr>
          <w:rFonts w:ascii="Arial" w:eastAsia="Times New Roman" w:hAnsi="Arial" w:cs="Arial"/>
        </w:rPr>
      </w:pPr>
      <w:r w:rsidRPr="00FC08D6">
        <w:rPr>
          <w:rFonts w:ascii="Arial" w:eastAsia="Times New Roman" w:hAnsi="Arial" w:cs="Arial"/>
        </w:rPr>
        <w:t xml:space="preserve">“Artículo 76 ter. </w:t>
      </w:r>
      <w:r w:rsidRPr="00FC08D6">
        <w:rPr>
          <w:rFonts w:ascii="Arial" w:eastAsia="Times New Roman" w:hAnsi="Arial" w:cs="Arial"/>
          <w:i/>
        </w:rPr>
        <w:t>Beneficiarios</w:t>
      </w:r>
      <w:r w:rsidRPr="00FC08D6">
        <w:rPr>
          <w:rFonts w:ascii="Arial" w:eastAsia="Times New Roman" w:hAnsi="Arial" w:cs="Arial"/>
        </w:rPr>
        <w:t>.</w:t>
      </w:r>
    </w:p>
    <w:p w14:paraId="24504AB7" w14:textId="77777777" w:rsidR="003C380B" w:rsidRPr="00FC08D6" w:rsidRDefault="003C380B" w:rsidP="00CD195C">
      <w:pPr>
        <w:numPr>
          <w:ilvl w:val="0"/>
          <w:numId w:val="12"/>
        </w:numPr>
        <w:tabs>
          <w:tab w:val="left" w:pos="567"/>
        </w:tabs>
        <w:spacing w:after="180" w:line="240" w:lineRule="auto"/>
        <w:ind w:left="0" w:firstLine="284"/>
        <w:jc w:val="both"/>
        <w:outlineLvl w:val="5"/>
        <w:rPr>
          <w:rFonts w:ascii="Arial" w:eastAsia="Times New Roman" w:hAnsi="Arial" w:cs="Arial"/>
        </w:rPr>
      </w:pPr>
      <w:r w:rsidRPr="00FC08D6">
        <w:rPr>
          <w:rFonts w:ascii="Arial" w:eastAsia="Times New Roman" w:hAnsi="Arial" w:cs="Arial"/>
        </w:rPr>
        <w:t>Podrán beneficiarse de los incentivos a la contratación previstos en el artículo 76, las empresas, las personas trabajadoras autónomas, las entidades privadas sin ánimo de lucro y demás entidades del mercado ordinario de trabajo que realicen los contratos.</w:t>
      </w:r>
    </w:p>
    <w:p w14:paraId="374F1451" w14:textId="77777777" w:rsidR="003C380B" w:rsidRPr="00FC08D6" w:rsidRDefault="003C380B" w:rsidP="00CD195C">
      <w:pPr>
        <w:spacing w:after="180" w:line="240" w:lineRule="auto"/>
        <w:ind w:firstLine="284"/>
        <w:jc w:val="both"/>
        <w:outlineLvl w:val="5"/>
        <w:rPr>
          <w:rFonts w:ascii="Arial" w:eastAsia="Times New Roman" w:hAnsi="Arial" w:cs="Arial"/>
        </w:rPr>
      </w:pPr>
      <w:r w:rsidRPr="00FC08D6">
        <w:rPr>
          <w:rFonts w:ascii="Arial" w:eastAsia="Times New Roman" w:hAnsi="Arial" w:cs="Arial"/>
        </w:rPr>
        <w:t>2. Podrán beneficiarse de las subvenciones previstas en el artículo 76 bis:</w:t>
      </w:r>
    </w:p>
    <w:p w14:paraId="6FCB25FD" w14:textId="77777777" w:rsidR="003C380B" w:rsidRPr="00FC08D6" w:rsidRDefault="003C380B" w:rsidP="00CD195C">
      <w:pPr>
        <w:spacing w:after="180" w:line="240" w:lineRule="auto"/>
        <w:ind w:firstLine="284"/>
        <w:jc w:val="both"/>
        <w:outlineLvl w:val="5"/>
        <w:rPr>
          <w:rFonts w:ascii="Arial" w:eastAsia="Times New Roman" w:hAnsi="Arial" w:cs="Arial"/>
        </w:rPr>
      </w:pPr>
      <w:r w:rsidRPr="00FC08D6">
        <w:rPr>
          <w:rFonts w:ascii="Arial" w:eastAsia="Times New Roman" w:hAnsi="Arial" w:cs="Arial"/>
        </w:rPr>
        <w:t>a) Las Administraciones públicas y entidades del sector público institucional, respecto de las subvenciones por las contrataciones realizadas en el marco de los “Proyectos de primera experiencia profesional en administraciones públicas”.</w:t>
      </w:r>
    </w:p>
    <w:p w14:paraId="5F7D4E73" w14:textId="77777777" w:rsidR="003C380B" w:rsidRPr="00FC08D6" w:rsidRDefault="003C380B" w:rsidP="00CD195C">
      <w:pPr>
        <w:spacing w:after="180" w:line="240" w:lineRule="auto"/>
        <w:ind w:firstLine="284"/>
        <w:jc w:val="both"/>
        <w:outlineLvl w:val="5"/>
        <w:rPr>
          <w:rFonts w:ascii="Arial" w:eastAsia="Times New Roman" w:hAnsi="Arial" w:cs="Arial"/>
        </w:rPr>
      </w:pPr>
      <w:r w:rsidRPr="00FC08D6">
        <w:rPr>
          <w:rFonts w:ascii="Arial" w:eastAsia="Times New Roman" w:hAnsi="Arial" w:cs="Arial"/>
        </w:rPr>
        <w:t>b) Los organismos de investigación y difusión del conocimiento, las universidades públicas, los centros tecnológicos, los parques científicos y tecnológicos, las entidades públicas sujetas a derecho privado y las entidades privadas sin ánimo de lucro, como fundaciones, junto con las empresas que inviertan en investigación e innovación pertenecientes al sector público o privado, respecto de las subvenciones por las contrataciones realizadas en el marco de los “Proyectos Investigo”.</w:t>
      </w:r>
    </w:p>
    <w:p w14:paraId="65376F36" w14:textId="77777777" w:rsidR="003C380B" w:rsidRPr="00FC08D6" w:rsidRDefault="003C380B" w:rsidP="00CD195C">
      <w:pPr>
        <w:spacing w:after="180" w:line="240" w:lineRule="auto"/>
        <w:ind w:firstLine="284"/>
        <w:jc w:val="both"/>
        <w:outlineLvl w:val="5"/>
        <w:rPr>
          <w:rFonts w:ascii="Arial" w:eastAsia="Times New Roman" w:hAnsi="Arial" w:cs="Arial"/>
        </w:rPr>
      </w:pPr>
      <w:r w:rsidRPr="00FC08D6">
        <w:rPr>
          <w:rFonts w:ascii="Arial" w:eastAsia="Times New Roman" w:hAnsi="Arial" w:cs="Arial"/>
        </w:rPr>
        <w:t>c) Las personas que realicen las tutorías previstas en el segundo párrafo del apartado 2, en cuyo caso las entidades beneficiarias previstas en la letra a) de este apartado podrán actuar como entidades colaboradoras en el pago de la correspondiente subvención a las personas tutoras.</w:t>
      </w:r>
    </w:p>
    <w:p w14:paraId="1AB257DE" w14:textId="77777777" w:rsidR="003C380B" w:rsidRPr="00FC08D6" w:rsidRDefault="003C380B" w:rsidP="00CD195C">
      <w:pPr>
        <w:spacing w:after="180" w:line="240" w:lineRule="auto"/>
        <w:ind w:firstLine="284"/>
        <w:jc w:val="both"/>
        <w:outlineLvl w:val="5"/>
        <w:rPr>
          <w:rFonts w:ascii="Arial" w:eastAsia="Times New Roman" w:hAnsi="Arial" w:cs="Arial"/>
        </w:rPr>
      </w:pPr>
      <w:r w:rsidRPr="00FC08D6">
        <w:rPr>
          <w:rFonts w:ascii="Arial" w:eastAsia="Times New Roman" w:hAnsi="Arial" w:cs="Arial"/>
        </w:rPr>
        <w:lastRenderedPageBreak/>
        <w:t xml:space="preserve">d) Las personas contratadas en los proyectos dirigidos a la mejora de la empleabilidad e inserción laboral de personas jóvenes </w:t>
      </w:r>
      <w:r w:rsidR="002E5FB9" w:rsidRPr="00FC08D6">
        <w:rPr>
          <w:rFonts w:ascii="Arial" w:eastAsia="Times New Roman" w:hAnsi="Arial" w:cs="Arial"/>
        </w:rPr>
        <w:t xml:space="preserve">destinatarias </w:t>
      </w:r>
      <w:r w:rsidRPr="00FC08D6">
        <w:rPr>
          <w:rFonts w:ascii="Arial" w:eastAsia="Times New Roman" w:hAnsi="Arial" w:cs="Arial"/>
        </w:rPr>
        <w:t>respecto de las ayudas al desplazamiento a que pudieran tener derecho, en cuyo caso las entidades beneficiarias previstas en las letras a) y b) de este apartado podrán actuar como entidades colaboradoras en el pago de la correspondiente ayuda a las personas destinatarias de las contrataciones.”</w:t>
      </w:r>
    </w:p>
    <w:p w14:paraId="46E18CAE" w14:textId="77777777" w:rsidR="006C0AD3" w:rsidRPr="00FC08D6" w:rsidRDefault="006C0AD3" w:rsidP="00CD195C">
      <w:pPr>
        <w:shd w:val="clear" w:color="auto" w:fill="FFFFFF"/>
        <w:autoSpaceDE w:val="0"/>
        <w:autoSpaceDN w:val="0"/>
        <w:adjustRightInd w:val="0"/>
        <w:spacing w:after="180" w:line="240" w:lineRule="auto"/>
        <w:jc w:val="both"/>
        <w:rPr>
          <w:rFonts w:ascii="Arial" w:hAnsi="Arial" w:cs="Arial"/>
          <w:lang w:val="es-ES_tradnl"/>
        </w:rPr>
      </w:pPr>
      <w:r w:rsidRPr="00FC08D6">
        <w:rPr>
          <w:rFonts w:ascii="Arial" w:hAnsi="Arial" w:cs="Arial"/>
          <w:lang w:val="es-ES_tradnl"/>
        </w:rPr>
        <w:t>Disposición final primera</w:t>
      </w:r>
      <w:r w:rsidRPr="00FC08D6">
        <w:rPr>
          <w:rFonts w:ascii="Arial" w:hAnsi="Arial" w:cs="Arial"/>
          <w:b/>
          <w:lang w:val="es-ES_tradnl"/>
        </w:rPr>
        <w:t>.</w:t>
      </w:r>
      <w:r w:rsidRPr="00FC08D6">
        <w:rPr>
          <w:rFonts w:ascii="Arial" w:hAnsi="Arial" w:cs="Arial"/>
          <w:lang w:val="es-ES_tradnl"/>
        </w:rPr>
        <w:t xml:space="preserve"> </w:t>
      </w:r>
      <w:r w:rsidRPr="00FC08D6">
        <w:rPr>
          <w:rFonts w:ascii="Arial" w:hAnsi="Arial" w:cs="Arial"/>
          <w:i/>
          <w:iCs/>
          <w:lang w:val="es-ES_tradnl"/>
        </w:rPr>
        <w:t>Título competencial.</w:t>
      </w:r>
    </w:p>
    <w:p w14:paraId="55DECF6B" w14:textId="77777777" w:rsidR="006C0AD3" w:rsidRPr="00FC08D6" w:rsidRDefault="006C0AD3" w:rsidP="00CD195C">
      <w:pPr>
        <w:shd w:val="clear" w:color="auto" w:fill="FFFFFF"/>
        <w:autoSpaceDE w:val="0"/>
        <w:autoSpaceDN w:val="0"/>
        <w:adjustRightInd w:val="0"/>
        <w:spacing w:after="180" w:line="240" w:lineRule="auto"/>
        <w:jc w:val="both"/>
        <w:rPr>
          <w:rFonts w:ascii="Arial" w:hAnsi="Arial" w:cs="Arial"/>
          <w:lang w:val="es-ES_tradnl"/>
        </w:rPr>
      </w:pPr>
      <w:r w:rsidRPr="00FC08D6">
        <w:rPr>
          <w:rFonts w:ascii="Arial" w:hAnsi="Arial" w:cs="Arial"/>
          <w:lang w:val="es-ES_tradnl"/>
        </w:rPr>
        <w:t>Este real decreto se dicta al amparo de lo dispuesto en el artículo 149.1. 7.ª y 13.ª de la Constitución Española, que atribuye al Estado la competencia exclusiva en materia de legislación laboral, sin perjuicio de su ejecución por los órganos de las Comunidades Autónomas, y la competencia exclusiva para regular las bases y coordinación de la planificación general de la actividad económica, respectivamente.</w:t>
      </w:r>
    </w:p>
    <w:p w14:paraId="5FC81E66" w14:textId="77777777" w:rsidR="00523F0F" w:rsidRPr="00FC08D6" w:rsidRDefault="00523F0F" w:rsidP="00CD195C">
      <w:pPr>
        <w:shd w:val="clear" w:color="auto" w:fill="FFFFFF"/>
        <w:autoSpaceDE w:val="0"/>
        <w:autoSpaceDN w:val="0"/>
        <w:adjustRightInd w:val="0"/>
        <w:spacing w:after="180" w:line="240" w:lineRule="auto"/>
        <w:jc w:val="both"/>
        <w:rPr>
          <w:rFonts w:ascii="Arial" w:hAnsi="Arial" w:cs="Arial"/>
          <w:lang w:val="es-ES_tradnl"/>
        </w:rPr>
      </w:pPr>
      <w:r w:rsidRPr="00FC08D6">
        <w:rPr>
          <w:rFonts w:ascii="Arial" w:hAnsi="Arial" w:cs="Arial"/>
          <w:lang w:val="es-ES_tradnl"/>
        </w:rPr>
        <w:t xml:space="preserve">Disposición final </w:t>
      </w:r>
      <w:r w:rsidR="006C0AD3" w:rsidRPr="00FC08D6">
        <w:rPr>
          <w:rFonts w:ascii="Arial" w:hAnsi="Arial" w:cs="Arial"/>
          <w:lang w:val="es-ES_tradnl"/>
        </w:rPr>
        <w:t>segunda</w:t>
      </w:r>
      <w:r w:rsidRPr="00FC08D6">
        <w:rPr>
          <w:rFonts w:ascii="Arial" w:hAnsi="Arial" w:cs="Arial"/>
          <w:lang w:val="es-ES_tradnl"/>
        </w:rPr>
        <w:t xml:space="preserve">. </w:t>
      </w:r>
      <w:r w:rsidRPr="00FC08D6">
        <w:rPr>
          <w:rFonts w:ascii="Arial" w:hAnsi="Arial" w:cs="Arial"/>
          <w:i/>
          <w:iCs/>
          <w:lang w:val="es-ES_tradnl"/>
        </w:rPr>
        <w:t>Entrada en vigor</w:t>
      </w:r>
      <w:r w:rsidRPr="00FC08D6">
        <w:rPr>
          <w:rFonts w:ascii="Arial" w:hAnsi="Arial" w:cs="Arial"/>
          <w:lang w:val="es-ES_tradnl"/>
        </w:rPr>
        <w:t>.</w:t>
      </w:r>
    </w:p>
    <w:p w14:paraId="1B4329CA" w14:textId="77777777" w:rsidR="00523F0F" w:rsidRPr="00FC08D6" w:rsidRDefault="00523F0F" w:rsidP="00CD195C">
      <w:pPr>
        <w:shd w:val="clear" w:color="auto" w:fill="FFFFFF"/>
        <w:autoSpaceDE w:val="0"/>
        <w:autoSpaceDN w:val="0"/>
        <w:adjustRightInd w:val="0"/>
        <w:spacing w:after="180" w:line="240" w:lineRule="auto"/>
        <w:jc w:val="both"/>
        <w:rPr>
          <w:rFonts w:ascii="Arial" w:hAnsi="Arial" w:cs="Arial"/>
          <w:lang w:val="es-ES_tradnl"/>
        </w:rPr>
      </w:pPr>
      <w:r w:rsidRPr="00FC08D6">
        <w:rPr>
          <w:rFonts w:ascii="Arial" w:hAnsi="Arial" w:cs="Arial"/>
          <w:lang w:val="es-ES_tradnl"/>
        </w:rPr>
        <w:t xml:space="preserve">El presente real decreto entrará en vigor el día siguiente al de su publicación en el </w:t>
      </w:r>
      <w:r w:rsidR="00222CC2" w:rsidRPr="00FC08D6">
        <w:rPr>
          <w:rFonts w:ascii="Arial" w:hAnsi="Arial" w:cs="Arial"/>
          <w:lang w:val="es-ES_tradnl"/>
        </w:rPr>
        <w:t>«Boletín Oficial del Estado»</w:t>
      </w:r>
      <w:r w:rsidRPr="00FC08D6">
        <w:rPr>
          <w:rFonts w:ascii="Arial" w:hAnsi="Arial" w:cs="Arial"/>
          <w:lang w:val="es-ES_tradnl"/>
        </w:rPr>
        <w:t>.</w:t>
      </w:r>
    </w:p>
    <w:p w14:paraId="7AA6F216" w14:textId="77777777" w:rsidR="00610BA8" w:rsidRPr="00FC08D6" w:rsidRDefault="00610BA8" w:rsidP="00CD195C">
      <w:pPr>
        <w:shd w:val="clear" w:color="auto" w:fill="FFFFFF"/>
        <w:autoSpaceDE w:val="0"/>
        <w:autoSpaceDN w:val="0"/>
        <w:adjustRightInd w:val="0"/>
        <w:spacing w:after="180" w:line="240" w:lineRule="auto"/>
        <w:jc w:val="both"/>
        <w:rPr>
          <w:rFonts w:ascii="Arial" w:hAnsi="Arial" w:cs="Arial"/>
          <w:lang w:val="es-ES_tradnl"/>
        </w:rPr>
      </w:pPr>
    </w:p>
    <w:p w14:paraId="71A22FAC" w14:textId="77777777" w:rsidR="00523F0F" w:rsidRPr="00FC08D6" w:rsidRDefault="00523F0F" w:rsidP="00CD195C">
      <w:pPr>
        <w:shd w:val="clear" w:color="auto" w:fill="FFFFFF"/>
        <w:autoSpaceDE w:val="0"/>
        <w:autoSpaceDN w:val="0"/>
        <w:adjustRightInd w:val="0"/>
        <w:spacing w:after="180" w:line="240" w:lineRule="auto"/>
        <w:ind w:firstLine="360"/>
        <w:jc w:val="both"/>
        <w:rPr>
          <w:rFonts w:ascii="Arial" w:hAnsi="Arial" w:cs="Arial"/>
          <w:lang w:val="es-ES_tradnl"/>
        </w:rPr>
      </w:pPr>
      <w:r w:rsidRPr="00FC08D6">
        <w:rPr>
          <w:rFonts w:ascii="Arial" w:hAnsi="Arial" w:cs="Arial"/>
          <w:lang w:val="es-ES_tradnl"/>
        </w:rPr>
        <w:t>Dado en Madrid, el ___ de ___ de</w:t>
      </w:r>
      <w:r w:rsidR="00B467DF" w:rsidRPr="00FC08D6">
        <w:rPr>
          <w:rFonts w:ascii="Arial" w:hAnsi="Arial" w:cs="Arial"/>
          <w:lang w:val="es-ES_tradnl"/>
        </w:rPr>
        <w:t xml:space="preserve"> </w:t>
      </w:r>
      <w:r w:rsidRPr="00FC08D6">
        <w:rPr>
          <w:rFonts w:ascii="Arial" w:hAnsi="Arial" w:cs="Arial"/>
          <w:lang w:val="es-ES_tradnl"/>
        </w:rPr>
        <w:t>2024.</w:t>
      </w:r>
    </w:p>
    <w:p w14:paraId="760BD916" w14:textId="77777777" w:rsidR="00610BA8" w:rsidRPr="00FC08D6" w:rsidRDefault="00610BA8" w:rsidP="00CD195C">
      <w:pPr>
        <w:shd w:val="clear" w:color="auto" w:fill="FFFFFF"/>
        <w:autoSpaceDE w:val="0"/>
        <w:autoSpaceDN w:val="0"/>
        <w:adjustRightInd w:val="0"/>
        <w:spacing w:after="180" w:line="240" w:lineRule="auto"/>
        <w:ind w:firstLine="360"/>
        <w:jc w:val="right"/>
        <w:rPr>
          <w:rFonts w:ascii="Arial" w:hAnsi="Arial" w:cs="Arial"/>
          <w:lang w:val="es-ES_tradnl"/>
        </w:rPr>
      </w:pPr>
    </w:p>
    <w:p w14:paraId="3F9407B8" w14:textId="77777777" w:rsidR="002444E2" w:rsidRPr="00FC08D6" w:rsidRDefault="002444E2" w:rsidP="00CD195C">
      <w:pPr>
        <w:shd w:val="clear" w:color="auto" w:fill="FFFFFF"/>
        <w:autoSpaceDE w:val="0"/>
        <w:autoSpaceDN w:val="0"/>
        <w:adjustRightInd w:val="0"/>
        <w:spacing w:after="180" w:line="240" w:lineRule="auto"/>
        <w:ind w:firstLine="360"/>
        <w:jc w:val="right"/>
        <w:rPr>
          <w:rFonts w:ascii="Arial" w:hAnsi="Arial" w:cs="Arial"/>
          <w:lang w:val="es-ES_tradnl"/>
        </w:rPr>
      </w:pPr>
      <w:r w:rsidRPr="00FC08D6">
        <w:rPr>
          <w:rFonts w:ascii="Arial" w:hAnsi="Arial" w:cs="Arial"/>
          <w:lang w:val="es-ES_tradnl"/>
        </w:rPr>
        <w:t>FELIPE R.</w:t>
      </w:r>
    </w:p>
    <w:p w14:paraId="2CF8F8E2" w14:textId="77777777" w:rsidR="002444E2" w:rsidRPr="00FC08D6" w:rsidRDefault="002444E2" w:rsidP="00CD195C">
      <w:pPr>
        <w:shd w:val="clear" w:color="auto" w:fill="FFFFFF"/>
        <w:autoSpaceDE w:val="0"/>
        <w:autoSpaceDN w:val="0"/>
        <w:adjustRightInd w:val="0"/>
        <w:spacing w:after="180" w:line="240" w:lineRule="auto"/>
        <w:ind w:firstLine="360"/>
        <w:jc w:val="center"/>
        <w:rPr>
          <w:rFonts w:ascii="Arial" w:hAnsi="Arial" w:cs="Arial"/>
          <w:lang w:val="es-ES_tradnl"/>
        </w:rPr>
      </w:pPr>
      <w:r w:rsidRPr="00FC08D6">
        <w:rPr>
          <w:rFonts w:ascii="Arial" w:hAnsi="Arial" w:cs="Arial"/>
          <w:lang w:val="es-ES_tradnl"/>
        </w:rPr>
        <w:t>La Ministra de Trabajo y Economía Social,</w:t>
      </w:r>
    </w:p>
    <w:p w14:paraId="6670C42D" w14:textId="77777777" w:rsidR="002444E2" w:rsidRPr="00FC08D6" w:rsidRDefault="002444E2" w:rsidP="00CD195C">
      <w:pPr>
        <w:shd w:val="clear" w:color="auto" w:fill="FFFFFF"/>
        <w:autoSpaceDE w:val="0"/>
        <w:autoSpaceDN w:val="0"/>
        <w:adjustRightInd w:val="0"/>
        <w:spacing w:after="180" w:line="240" w:lineRule="auto"/>
        <w:ind w:firstLine="360"/>
        <w:jc w:val="center"/>
        <w:rPr>
          <w:rFonts w:ascii="Arial" w:hAnsi="Arial" w:cs="Arial"/>
          <w:lang w:val="es-ES_tradnl"/>
        </w:rPr>
      </w:pPr>
      <w:r w:rsidRPr="00FC08D6">
        <w:rPr>
          <w:rFonts w:ascii="Arial" w:hAnsi="Arial" w:cs="Arial"/>
          <w:lang w:val="es-ES_tradnl"/>
        </w:rPr>
        <w:t>YOLANDA DÍAZ PÉREZ</w:t>
      </w:r>
    </w:p>
    <w:sectPr w:rsidR="002444E2" w:rsidRPr="00FC08D6" w:rsidSect="00487445">
      <w:headerReference w:type="default" r:id="rId8"/>
      <w:footerReference w:type="default" r:id="rId9"/>
      <w:pgSz w:w="12240" w:h="15840"/>
      <w:pgMar w:top="1418" w:right="1134" w:bottom="1418"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64BB7" w14:textId="77777777" w:rsidR="00752368" w:rsidRDefault="00752368" w:rsidP="00462FBE">
      <w:pPr>
        <w:spacing w:after="0" w:line="240" w:lineRule="auto"/>
      </w:pPr>
      <w:r>
        <w:separator/>
      </w:r>
    </w:p>
  </w:endnote>
  <w:endnote w:type="continuationSeparator" w:id="0">
    <w:p w14:paraId="3483E17C" w14:textId="77777777" w:rsidR="00752368" w:rsidRDefault="00752368" w:rsidP="00462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4026292"/>
      <w:docPartObj>
        <w:docPartGallery w:val="Page Numbers (Bottom of Page)"/>
        <w:docPartUnique/>
      </w:docPartObj>
    </w:sdtPr>
    <w:sdtEndPr/>
    <w:sdtContent>
      <w:p w14:paraId="2F050A0F" w14:textId="77777777" w:rsidR="00487445" w:rsidRDefault="00487445">
        <w:pPr>
          <w:pStyle w:val="Piedepgina"/>
          <w:jc w:val="right"/>
        </w:pPr>
        <w:r>
          <w:fldChar w:fldCharType="begin"/>
        </w:r>
        <w:r>
          <w:instrText>PAGE   \* MERGEFORMAT</w:instrText>
        </w:r>
        <w:r>
          <w:fldChar w:fldCharType="separate"/>
        </w:r>
        <w:r>
          <w:t>2</w:t>
        </w:r>
        <w:r>
          <w:fldChar w:fldCharType="end"/>
        </w:r>
      </w:p>
    </w:sdtContent>
  </w:sdt>
  <w:p w14:paraId="6F5F9B37" w14:textId="77777777" w:rsidR="00487445" w:rsidRDefault="0048744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5590E" w14:textId="77777777" w:rsidR="00752368" w:rsidRDefault="00752368" w:rsidP="00462FBE">
      <w:pPr>
        <w:spacing w:after="0" w:line="240" w:lineRule="auto"/>
      </w:pPr>
      <w:r>
        <w:separator/>
      </w:r>
    </w:p>
  </w:footnote>
  <w:footnote w:type="continuationSeparator" w:id="0">
    <w:p w14:paraId="0469F163" w14:textId="77777777" w:rsidR="00752368" w:rsidRDefault="00752368" w:rsidP="00462F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B2B9D" w14:textId="77777777" w:rsidR="00462FBE" w:rsidRDefault="00462FBE" w:rsidP="00462FBE">
    <w:pPr>
      <w:pStyle w:val="Encabezado"/>
      <w:ind w:left="-1134"/>
    </w:pPr>
  </w:p>
  <w:p w14:paraId="4B34E593" w14:textId="77777777" w:rsidR="00462FBE" w:rsidRDefault="00FD4927" w:rsidP="00462FBE">
    <w:pPr>
      <w:pStyle w:val="Encabezado"/>
      <w:ind w:left="-1134"/>
    </w:pPr>
    <w:r>
      <w:rPr>
        <w:noProof/>
      </w:rPr>
      <mc:AlternateContent>
        <mc:Choice Requires="wps">
          <w:drawing>
            <wp:anchor distT="0" distB="0" distL="114300" distR="114300" simplePos="0" relativeHeight="251659264" behindDoc="0" locked="0" layoutInCell="1" allowOverlap="1" wp14:anchorId="1FCB5D01" wp14:editId="57BBBDF6">
              <wp:simplePos x="0" y="0"/>
              <wp:positionH relativeFrom="column">
                <wp:posOffset>215265</wp:posOffset>
              </wp:positionH>
              <wp:positionV relativeFrom="paragraph">
                <wp:posOffset>173355</wp:posOffset>
              </wp:positionV>
              <wp:extent cx="1720850" cy="609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0" cy="60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5ADF1A" w14:textId="77777777" w:rsidR="00462FBE" w:rsidRDefault="00462FBE" w:rsidP="00462FBE">
                          <w:pPr>
                            <w:pStyle w:val="Encabezado"/>
                            <w:tabs>
                              <w:tab w:val="clear" w:pos="4252"/>
                              <w:tab w:val="left" w:pos="-819"/>
                              <w:tab w:val="left" w:pos="2506"/>
                              <w:tab w:val="left" w:pos="6521"/>
                            </w:tabs>
                            <w:ind w:right="-212"/>
                            <w:rPr>
                              <w:rFonts w:ascii="Gill Sans MT" w:hAnsi="Gill Sans MT"/>
                              <w:caps/>
                            </w:rPr>
                          </w:pPr>
                          <w:r w:rsidRPr="007549E6">
                            <w:rPr>
                              <w:rFonts w:ascii="Gill Sans MT" w:hAnsi="Gill Sans MT"/>
                              <w:caps/>
                            </w:rPr>
                            <w:t xml:space="preserve">ministerio de </w:t>
                          </w:r>
                        </w:p>
                        <w:p w14:paraId="192DCB34" w14:textId="77777777" w:rsidR="00462FBE" w:rsidRDefault="00462FBE" w:rsidP="00462FBE">
                          <w:pPr>
                            <w:pStyle w:val="Encabezado"/>
                            <w:tabs>
                              <w:tab w:val="clear" w:pos="4252"/>
                              <w:tab w:val="left" w:pos="-819"/>
                              <w:tab w:val="left" w:pos="2506"/>
                              <w:tab w:val="left" w:pos="6521"/>
                            </w:tabs>
                            <w:ind w:right="-212"/>
                            <w:rPr>
                              <w:rFonts w:ascii="Gill Sans MT" w:hAnsi="Gill Sans MT"/>
                              <w:caps/>
                            </w:rPr>
                          </w:pPr>
                          <w:r>
                            <w:rPr>
                              <w:rFonts w:ascii="Gill Sans MT" w:hAnsi="Gill Sans MT"/>
                              <w:caps/>
                            </w:rPr>
                            <w:t>TRABAJO Y</w:t>
                          </w:r>
                        </w:p>
                        <w:p w14:paraId="0CD94CCE" w14:textId="77777777" w:rsidR="00462FBE" w:rsidRDefault="00462FBE" w:rsidP="00462FBE">
                          <w:r>
                            <w:rPr>
                              <w:rFonts w:ascii="Gill Sans MT" w:hAnsi="Gill Sans MT"/>
                              <w:caps/>
                            </w:rPr>
                            <w:t>ECONOMÍA SOCIAL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FCB5D01" id="_x0000_t202" coordsize="21600,21600" o:spt="202" path="m,l,21600r21600,l21600,xe">
              <v:stroke joinstyle="miter"/>
              <v:path gradientshapeok="t" o:connecttype="rect"/>
            </v:shapetype>
            <v:shape id="Text Box 1" o:spid="_x0000_s1026" type="#_x0000_t202" style="position:absolute;left:0;text-align:left;margin-left:16.95pt;margin-top:13.65pt;width:135.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" stroked="f">
              <v:textbox>
                <w:txbxContent>
                  <w:p w14:paraId="605ADF1A" w14:textId="77777777" w:rsidR="00462FBE" w:rsidRDefault="00462FBE" w:rsidP="00462FBE">
                    <w:pPr>
                      <w:pStyle w:val="Encabezado"/>
                      <w:tabs>
                        <w:tab w:val="clear" w:pos="4252"/>
                        <w:tab w:val="left" w:pos="-819"/>
                        <w:tab w:val="left" w:pos="2506"/>
                        <w:tab w:val="left" w:pos="6521"/>
                      </w:tabs>
                      <w:ind w:right="-212"/>
                      <w:rPr>
                        <w:rFonts w:ascii="Gill Sans MT" w:hAnsi="Gill Sans MT"/>
                        <w:caps/>
                      </w:rPr>
                    </w:pPr>
                    <w:r w:rsidRPr="007549E6">
                      <w:rPr>
                        <w:rFonts w:ascii="Gill Sans MT" w:hAnsi="Gill Sans MT"/>
                        <w:caps/>
                      </w:rPr>
                      <w:t xml:space="preserve">ministerio de </w:t>
                    </w:r>
                  </w:p>
                  <w:p w14:paraId="192DCB34" w14:textId="77777777" w:rsidR="00462FBE" w:rsidRDefault="00462FBE" w:rsidP="00462FBE">
                    <w:pPr>
                      <w:pStyle w:val="Encabezado"/>
                      <w:tabs>
                        <w:tab w:val="clear" w:pos="4252"/>
                        <w:tab w:val="left" w:pos="-819"/>
                        <w:tab w:val="left" w:pos="2506"/>
                        <w:tab w:val="left" w:pos="6521"/>
                      </w:tabs>
                      <w:ind w:right="-212"/>
                      <w:rPr>
                        <w:rFonts w:ascii="Gill Sans MT" w:hAnsi="Gill Sans MT"/>
                        <w:caps/>
                      </w:rPr>
                    </w:pPr>
                    <w:r>
                      <w:rPr>
                        <w:rFonts w:ascii="Gill Sans MT" w:hAnsi="Gill Sans MT"/>
                        <w:caps/>
                      </w:rPr>
                      <w:t>TRABAJO Y</w:t>
                    </w:r>
                  </w:p>
                  <w:p w14:paraId="0CD94CCE" w14:textId="77777777" w:rsidR="00462FBE" w:rsidRDefault="00462FBE" w:rsidP="00462FBE">
                    <w:r>
                      <w:rPr>
                        <w:rFonts w:ascii="Gill Sans MT" w:hAnsi="Gill Sans MT"/>
                        <w:caps/>
                      </w:rPr>
                      <w:t>ECONOMÍA SOCIAL</w:t>
                    </w:r>
                  </w:p>
                </w:txbxContent>
              </v:textbox>
            </v:shape>
          </w:pict>
        </mc:Fallback>
      </mc:AlternateContent>
    </w:r>
    <w:r w:rsidR="00462FBE">
      <w:object w:dxaOrig="1081" w:dyaOrig="1141" w14:anchorId="587374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58.5pt" fillcolor="window">
          <v:imagedata r:id="rId1" o:title=""/>
        </v:shape>
        <o:OLEObject Type="Embed" ProgID="Word.Picture.8" ShapeID="_x0000_i1025" DrawAspect="Content" ObjectID="_1782199888" r:id="rId2"/>
      </w:object>
    </w:r>
  </w:p>
  <w:p w14:paraId="47581371" w14:textId="77777777" w:rsidR="00462FBE" w:rsidRDefault="00462FBE" w:rsidP="00462FBE">
    <w:pPr>
      <w:pStyle w:val="Encabezado"/>
      <w:ind w:left="-1134"/>
    </w:pPr>
  </w:p>
  <w:p w14:paraId="18EEA421" w14:textId="77777777" w:rsidR="00462FBE" w:rsidRDefault="00462FBE" w:rsidP="00462FBE">
    <w:pPr>
      <w:pStyle w:val="Encabezado"/>
      <w:ind w:left="-1134"/>
    </w:pPr>
    <w:bookmarkStart w:id="8" w:name="_MON_1030352108"/>
    <w:bookmarkStart w:id="9" w:name="_MON_1085909527"/>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230D8"/>
    <w:multiLevelType w:val="hybridMultilevel"/>
    <w:tmpl w:val="EE54C5EE"/>
    <w:lvl w:ilvl="0" w:tplc="0C0A0017">
      <w:start w:val="6"/>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2C40A5E"/>
    <w:multiLevelType w:val="hybridMultilevel"/>
    <w:tmpl w:val="7E18D65E"/>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15:restartNumberingAfterBreak="0">
    <w:nsid w:val="130E3359"/>
    <w:multiLevelType w:val="singleLevel"/>
    <w:tmpl w:val="377E5076"/>
    <w:lvl w:ilvl="0">
      <w:start w:val="1"/>
      <w:numFmt w:val="lowerLetter"/>
      <w:lvlText w:val="%1)"/>
      <w:legacy w:legacy="1" w:legacySpace="0" w:legacyIndent="0"/>
      <w:lvlJc w:val="left"/>
      <w:rPr>
        <w:rFonts w:ascii="Arial" w:hAnsi="Arial" w:cs="Arial" w:hint="default"/>
      </w:rPr>
    </w:lvl>
  </w:abstractNum>
  <w:abstractNum w:abstractNumId="3" w15:restartNumberingAfterBreak="0">
    <w:nsid w:val="14453E45"/>
    <w:multiLevelType w:val="hybridMultilevel"/>
    <w:tmpl w:val="8254590C"/>
    <w:lvl w:ilvl="0" w:tplc="A7C4A9D2">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 w15:restartNumberingAfterBreak="0">
    <w:nsid w:val="1DA734AC"/>
    <w:multiLevelType w:val="singleLevel"/>
    <w:tmpl w:val="377E5076"/>
    <w:lvl w:ilvl="0">
      <w:start w:val="1"/>
      <w:numFmt w:val="lowerLetter"/>
      <w:lvlText w:val="%1)"/>
      <w:legacy w:legacy="1" w:legacySpace="0" w:legacyIndent="0"/>
      <w:lvlJc w:val="left"/>
      <w:rPr>
        <w:rFonts w:ascii="Arial" w:hAnsi="Arial" w:cs="Arial" w:hint="default"/>
      </w:rPr>
    </w:lvl>
  </w:abstractNum>
  <w:abstractNum w:abstractNumId="5" w15:restartNumberingAfterBreak="0">
    <w:nsid w:val="370B6A52"/>
    <w:multiLevelType w:val="hybridMultilevel"/>
    <w:tmpl w:val="8DC64FB0"/>
    <w:lvl w:ilvl="0" w:tplc="59B256BA">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15:restartNumberingAfterBreak="0">
    <w:nsid w:val="3937429D"/>
    <w:multiLevelType w:val="hybridMultilevel"/>
    <w:tmpl w:val="3E5A69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946697A"/>
    <w:multiLevelType w:val="hybridMultilevel"/>
    <w:tmpl w:val="BBF2AE12"/>
    <w:lvl w:ilvl="0" w:tplc="87CC0038">
      <w:start w:val="5"/>
      <w:numFmt w:val="lowerLetter"/>
      <w:lvlText w:val="%1)"/>
      <w:lvlJc w:val="left"/>
      <w:pPr>
        <w:ind w:left="928" w:hanging="36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8" w15:restartNumberingAfterBreak="0">
    <w:nsid w:val="4D4F1B3D"/>
    <w:multiLevelType w:val="hybridMultilevel"/>
    <w:tmpl w:val="81FE9042"/>
    <w:lvl w:ilvl="0" w:tplc="0C0A0017">
      <w:start w:val="1"/>
      <w:numFmt w:val="lowerLetter"/>
      <w:lvlText w:val="%1)"/>
      <w:lvlJc w:val="left"/>
      <w:pPr>
        <w:ind w:left="3621" w:hanging="360"/>
      </w:pPr>
      <w:rPr>
        <w:rFonts w:cs="Times New Roman" w:hint="default"/>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15:restartNumberingAfterBreak="0">
    <w:nsid w:val="66DC5274"/>
    <w:multiLevelType w:val="hybridMultilevel"/>
    <w:tmpl w:val="515CBB6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0" w15:restartNumberingAfterBreak="0">
    <w:nsid w:val="6E130C40"/>
    <w:multiLevelType w:val="hybridMultilevel"/>
    <w:tmpl w:val="BBCE8264"/>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1" w15:restartNumberingAfterBreak="0">
    <w:nsid w:val="77292090"/>
    <w:multiLevelType w:val="hybridMultilevel"/>
    <w:tmpl w:val="37AC4400"/>
    <w:lvl w:ilvl="0" w:tplc="0C0A0017">
      <w:start w:val="5"/>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8"/>
  </w:num>
  <w:num w:numId="5">
    <w:abstractNumId w:val="10"/>
  </w:num>
  <w:num w:numId="6">
    <w:abstractNumId w:val="7"/>
  </w:num>
  <w:num w:numId="7">
    <w:abstractNumId w:val="11"/>
  </w:num>
  <w:num w:numId="8">
    <w:abstractNumId w:val="0"/>
  </w:num>
  <w:num w:numId="9">
    <w:abstractNumId w:val="3"/>
  </w:num>
  <w:num w:numId="10">
    <w:abstractNumId w:val="5"/>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E31"/>
    <w:rsid w:val="00000840"/>
    <w:rsid w:val="0000300A"/>
    <w:rsid w:val="00005B7B"/>
    <w:rsid w:val="000072BF"/>
    <w:rsid w:val="00011E88"/>
    <w:rsid w:val="00013D48"/>
    <w:rsid w:val="00013F20"/>
    <w:rsid w:val="0001521C"/>
    <w:rsid w:val="0002772A"/>
    <w:rsid w:val="000329AF"/>
    <w:rsid w:val="00035F8F"/>
    <w:rsid w:val="000453BC"/>
    <w:rsid w:val="000471DE"/>
    <w:rsid w:val="000609F2"/>
    <w:rsid w:val="0006261F"/>
    <w:rsid w:val="000627D7"/>
    <w:rsid w:val="00070619"/>
    <w:rsid w:val="00071E8F"/>
    <w:rsid w:val="000808DE"/>
    <w:rsid w:val="000816FD"/>
    <w:rsid w:val="00081B64"/>
    <w:rsid w:val="000820D6"/>
    <w:rsid w:val="00092DF8"/>
    <w:rsid w:val="00096E06"/>
    <w:rsid w:val="000A4757"/>
    <w:rsid w:val="000A5D27"/>
    <w:rsid w:val="000A79A3"/>
    <w:rsid w:val="000B0B25"/>
    <w:rsid w:val="000B2E96"/>
    <w:rsid w:val="000B4087"/>
    <w:rsid w:val="000B6006"/>
    <w:rsid w:val="000C000B"/>
    <w:rsid w:val="000C2C0C"/>
    <w:rsid w:val="000C57B1"/>
    <w:rsid w:val="000C57E0"/>
    <w:rsid w:val="000C7B5C"/>
    <w:rsid w:val="000D586C"/>
    <w:rsid w:val="000D7C27"/>
    <w:rsid w:val="000E685C"/>
    <w:rsid w:val="000E7188"/>
    <w:rsid w:val="0010635B"/>
    <w:rsid w:val="001110EA"/>
    <w:rsid w:val="00115483"/>
    <w:rsid w:val="00116484"/>
    <w:rsid w:val="00122A95"/>
    <w:rsid w:val="0012534A"/>
    <w:rsid w:val="00126F30"/>
    <w:rsid w:val="00131E21"/>
    <w:rsid w:val="00143704"/>
    <w:rsid w:val="001443A2"/>
    <w:rsid w:val="00144A62"/>
    <w:rsid w:val="001542C4"/>
    <w:rsid w:val="00155A3E"/>
    <w:rsid w:val="00155A72"/>
    <w:rsid w:val="001609DB"/>
    <w:rsid w:val="001610DB"/>
    <w:rsid w:val="001633AF"/>
    <w:rsid w:val="001650D7"/>
    <w:rsid w:val="00174587"/>
    <w:rsid w:val="0019071B"/>
    <w:rsid w:val="00190ADC"/>
    <w:rsid w:val="00191589"/>
    <w:rsid w:val="001A6FB4"/>
    <w:rsid w:val="001B15D1"/>
    <w:rsid w:val="001B56EC"/>
    <w:rsid w:val="001C04F9"/>
    <w:rsid w:val="001C5098"/>
    <w:rsid w:val="001D5DE0"/>
    <w:rsid w:val="001E0191"/>
    <w:rsid w:val="001E11A7"/>
    <w:rsid w:val="001E3776"/>
    <w:rsid w:val="001E7A4B"/>
    <w:rsid w:val="001F283B"/>
    <w:rsid w:val="001F5B36"/>
    <w:rsid w:val="00202B7F"/>
    <w:rsid w:val="00213DFB"/>
    <w:rsid w:val="00214B8A"/>
    <w:rsid w:val="002225C5"/>
    <w:rsid w:val="00222CC2"/>
    <w:rsid w:val="002444E2"/>
    <w:rsid w:val="00244F9F"/>
    <w:rsid w:val="002458C4"/>
    <w:rsid w:val="00250FA0"/>
    <w:rsid w:val="00255265"/>
    <w:rsid w:val="00257B1B"/>
    <w:rsid w:val="00263BE4"/>
    <w:rsid w:val="002640ED"/>
    <w:rsid w:val="002668FD"/>
    <w:rsid w:val="002755A4"/>
    <w:rsid w:val="002766D4"/>
    <w:rsid w:val="002833A1"/>
    <w:rsid w:val="00285A91"/>
    <w:rsid w:val="00294BBF"/>
    <w:rsid w:val="00294C78"/>
    <w:rsid w:val="0029753E"/>
    <w:rsid w:val="00297FFC"/>
    <w:rsid w:val="002A35A2"/>
    <w:rsid w:val="002A6594"/>
    <w:rsid w:val="002B21C4"/>
    <w:rsid w:val="002B245C"/>
    <w:rsid w:val="002B30B8"/>
    <w:rsid w:val="002B5738"/>
    <w:rsid w:val="002D0E3B"/>
    <w:rsid w:val="002D6A45"/>
    <w:rsid w:val="002D6B64"/>
    <w:rsid w:val="002E4554"/>
    <w:rsid w:val="002E5AF7"/>
    <w:rsid w:val="002E5FB9"/>
    <w:rsid w:val="002F4233"/>
    <w:rsid w:val="00303527"/>
    <w:rsid w:val="00304615"/>
    <w:rsid w:val="00305785"/>
    <w:rsid w:val="00305B14"/>
    <w:rsid w:val="00305DC9"/>
    <w:rsid w:val="0031213F"/>
    <w:rsid w:val="00312D19"/>
    <w:rsid w:val="00324745"/>
    <w:rsid w:val="00326B33"/>
    <w:rsid w:val="0033791E"/>
    <w:rsid w:val="00340C67"/>
    <w:rsid w:val="00344077"/>
    <w:rsid w:val="00350CBE"/>
    <w:rsid w:val="00355542"/>
    <w:rsid w:val="003603BE"/>
    <w:rsid w:val="00363AE4"/>
    <w:rsid w:val="0036674C"/>
    <w:rsid w:val="003754A8"/>
    <w:rsid w:val="003762B4"/>
    <w:rsid w:val="00381B98"/>
    <w:rsid w:val="00390751"/>
    <w:rsid w:val="003907AD"/>
    <w:rsid w:val="003A564E"/>
    <w:rsid w:val="003A6ED8"/>
    <w:rsid w:val="003C0697"/>
    <w:rsid w:val="003C380B"/>
    <w:rsid w:val="003C737E"/>
    <w:rsid w:val="003C7548"/>
    <w:rsid w:val="003D4F1E"/>
    <w:rsid w:val="003E74DF"/>
    <w:rsid w:val="003F3116"/>
    <w:rsid w:val="003F504A"/>
    <w:rsid w:val="003F7D5C"/>
    <w:rsid w:val="003F7E99"/>
    <w:rsid w:val="00412A7C"/>
    <w:rsid w:val="00412F54"/>
    <w:rsid w:val="0041308D"/>
    <w:rsid w:val="004134FB"/>
    <w:rsid w:val="00414BBF"/>
    <w:rsid w:val="00416119"/>
    <w:rsid w:val="004208B3"/>
    <w:rsid w:val="00423FCB"/>
    <w:rsid w:val="00424EB8"/>
    <w:rsid w:val="00425B49"/>
    <w:rsid w:val="004268E3"/>
    <w:rsid w:val="00432948"/>
    <w:rsid w:val="00442AAD"/>
    <w:rsid w:val="004508F4"/>
    <w:rsid w:val="0045677B"/>
    <w:rsid w:val="00461712"/>
    <w:rsid w:val="00462FBE"/>
    <w:rsid w:val="00464285"/>
    <w:rsid w:val="00464C38"/>
    <w:rsid w:val="00465784"/>
    <w:rsid w:val="004679FA"/>
    <w:rsid w:val="00467AA6"/>
    <w:rsid w:val="00475BD2"/>
    <w:rsid w:val="0048337D"/>
    <w:rsid w:val="00484E54"/>
    <w:rsid w:val="00487445"/>
    <w:rsid w:val="00490DA0"/>
    <w:rsid w:val="004B25CE"/>
    <w:rsid w:val="004B4B57"/>
    <w:rsid w:val="004B6861"/>
    <w:rsid w:val="004B77D8"/>
    <w:rsid w:val="004C1EC2"/>
    <w:rsid w:val="004C2B0F"/>
    <w:rsid w:val="004C395C"/>
    <w:rsid w:val="004C7924"/>
    <w:rsid w:val="004D4A32"/>
    <w:rsid w:val="004E26EC"/>
    <w:rsid w:val="004E6774"/>
    <w:rsid w:val="004F54C9"/>
    <w:rsid w:val="004F7189"/>
    <w:rsid w:val="00502D8A"/>
    <w:rsid w:val="00504E97"/>
    <w:rsid w:val="00507BDF"/>
    <w:rsid w:val="005121D0"/>
    <w:rsid w:val="00523F0F"/>
    <w:rsid w:val="00525E38"/>
    <w:rsid w:val="00532F75"/>
    <w:rsid w:val="005353CE"/>
    <w:rsid w:val="0054369C"/>
    <w:rsid w:val="00547CBB"/>
    <w:rsid w:val="005518EA"/>
    <w:rsid w:val="00551D59"/>
    <w:rsid w:val="00553825"/>
    <w:rsid w:val="00556D82"/>
    <w:rsid w:val="00566EC0"/>
    <w:rsid w:val="005701EC"/>
    <w:rsid w:val="00571025"/>
    <w:rsid w:val="00574FE1"/>
    <w:rsid w:val="00575D39"/>
    <w:rsid w:val="00576ED9"/>
    <w:rsid w:val="00581CAC"/>
    <w:rsid w:val="00587899"/>
    <w:rsid w:val="005900FA"/>
    <w:rsid w:val="0059474F"/>
    <w:rsid w:val="0059482F"/>
    <w:rsid w:val="005A5BF7"/>
    <w:rsid w:val="005A6DA7"/>
    <w:rsid w:val="005B21DD"/>
    <w:rsid w:val="005B2343"/>
    <w:rsid w:val="005C4E09"/>
    <w:rsid w:val="005C7C4B"/>
    <w:rsid w:val="005D6012"/>
    <w:rsid w:val="005E0F26"/>
    <w:rsid w:val="005E1B25"/>
    <w:rsid w:val="005E2C62"/>
    <w:rsid w:val="00603B76"/>
    <w:rsid w:val="00610BA8"/>
    <w:rsid w:val="00623C13"/>
    <w:rsid w:val="00625D10"/>
    <w:rsid w:val="00625DBC"/>
    <w:rsid w:val="00626580"/>
    <w:rsid w:val="006308F7"/>
    <w:rsid w:val="006435F5"/>
    <w:rsid w:val="00645D2A"/>
    <w:rsid w:val="00650F42"/>
    <w:rsid w:val="00652766"/>
    <w:rsid w:val="00654C81"/>
    <w:rsid w:val="006667BB"/>
    <w:rsid w:val="00667D2D"/>
    <w:rsid w:val="00675DF4"/>
    <w:rsid w:val="006824C6"/>
    <w:rsid w:val="006A1A65"/>
    <w:rsid w:val="006A3BC7"/>
    <w:rsid w:val="006A646A"/>
    <w:rsid w:val="006B1ED9"/>
    <w:rsid w:val="006C02EB"/>
    <w:rsid w:val="006C0AD3"/>
    <w:rsid w:val="006C16FB"/>
    <w:rsid w:val="006D375F"/>
    <w:rsid w:val="006D4FD4"/>
    <w:rsid w:val="006E13CE"/>
    <w:rsid w:val="006E2AA2"/>
    <w:rsid w:val="006E3A8A"/>
    <w:rsid w:val="006E412D"/>
    <w:rsid w:val="006E4F65"/>
    <w:rsid w:val="006F33B1"/>
    <w:rsid w:val="006F7AEB"/>
    <w:rsid w:val="00721632"/>
    <w:rsid w:val="007334BB"/>
    <w:rsid w:val="007370CD"/>
    <w:rsid w:val="007506EE"/>
    <w:rsid w:val="00752368"/>
    <w:rsid w:val="00752540"/>
    <w:rsid w:val="007549E6"/>
    <w:rsid w:val="00765C4E"/>
    <w:rsid w:val="00777608"/>
    <w:rsid w:val="00780BB1"/>
    <w:rsid w:val="007827AC"/>
    <w:rsid w:val="007829CA"/>
    <w:rsid w:val="0078589A"/>
    <w:rsid w:val="007858A2"/>
    <w:rsid w:val="00792967"/>
    <w:rsid w:val="007A49E8"/>
    <w:rsid w:val="007A69CC"/>
    <w:rsid w:val="007B07EA"/>
    <w:rsid w:val="007B0FBE"/>
    <w:rsid w:val="007B3010"/>
    <w:rsid w:val="007B5E7A"/>
    <w:rsid w:val="007B6026"/>
    <w:rsid w:val="007B6690"/>
    <w:rsid w:val="007C358E"/>
    <w:rsid w:val="007C5025"/>
    <w:rsid w:val="007C7B9A"/>
    <w:rsid w:val="007D295B"/>
    <w:rsid w:val="007D41E7"/>
    <w:rsid w:val="007D4814"/>
    <w:rsid w:val="007E22A2"/>
    <w:rsid w:val="007E61E2"/>
    <w:rsid w:val="007F2D79"/>
    <w:rsid w:val="007F51C7"/>
    <w:rsid w:val="00800E0D"/>
    <w:rsid w:val="00804BCF"/>
    <w:rsid w:val="00812A5E"/>
    <w:rsid w:val="0081667D"/>
    <w:rsid w:val="00817DD0"/>
    <w:rsid w:val="00821C1C"/>
    <w:rsid w:val="00824F8C"/>
    <w:rsid w:val="0082708F"/>
    <w:rsid w:val="00830A66"/>
    <w:rsid w:val="00837BBD"/>
    <w:rsid w:val="00840D93"/>
    <w:rsid w:val="00843E57"/>
    <w:rsid w:val="00851805"/>
    <w:rsid w:val="008546FD"/>
    <w:rsid w:val="00863EE2"/>
    <w:rsid w:val="008821BC"/>
    <w:rsid w:val="008A1DF9"/>
    <w:rsid w:val="008D0649"/>
    <w:rsid w:val="008E0F80"/>
    <w:rsid w:val="008E308F"/>
    <w:rsid w:val="008F004F"/>
    <w:rsid w:val="008F0D34"/>
    <w:rsid w:val="008F2741"/>
    <w:rsid w:val="008F4E98"/>
    <w:rsid w:val="008F7D03"/>
    <w:rsid w:val="00903B6B"/>
    <w:rsid w:val="00907C7E"/>
    <w:rsid w:val="009153B3"/>
    <w:rsid w:val="00917ABA"/>
    <w:rsid w:val="0093001B"/>
    <w:rsid w:val="009346F0"/>
    <w:rsid w:val="00942F9A"/>
    <w:rsid w:val="00943699"/>
    <w:rsid w:val="00944B9E"/>
    <w:rsid w:val="0094538C"/>
    <w:rsid w:val="0095022E"/>
    <w:rsid w:val="0095126B"/>
    <w:rsid w:val="00952089"/>
    <w:rsid w:val="0095398C"/>
    <w:rsid w:val="009643EF"/>
    <w:rsid w:val="0096725A"/>
    <w:rsid w:val="009678B0"/>
    <w:rsid w:val="00973EBB"/>
    <w:rsid w:val="0097478D"/>
    <w:rsid w:val="00984D0C"/>
    <w:rsid w:val="00992281"/>
    <w:rsid w:val="00996ADA"/>
    <w:rsid w:val="009A0010"/>
    <w:rsid w:val="009A26E5"/>
    <w:rsid w:val="009A5063"/>
    <w:rsid w:val="009A71C8"/>
    <w:rsid w:val="009B1193"/>
    <w:rsid w:val="009B48B0"/>
    <w:rsid w:val="009B5B7B"/>
    <w:rsid w:val="009C2468"/>
    <w:rsid w:val="009C276C"/>
    <w:rsid w:val="009C411D"/>
    <w:rsid w:val="009C4DFA"/>
    <w:rsid w:val="009C7157"/>
    <w:rsid w:val="009D078C"/>
    <w:rsid w:val="009D5B1A"/>
    <w:rsid w:val="009D5C91"/>
    <w:rsid w:val="009F2EAA"/>
    <w:rsid w:val="00A0200B"/>
    <w:rsid w:val="00A03A2E"/>
    <w:rsid w:val="00A048F4"/>
    <w:rsid w:val="00A1457E"/>
    <w:rsid w:val="00A15A54"/>
    <w:rsid w:val="00A1605A"/>
    <w:rsid w:val="00A27458"/>
    <w:rsid w:val="00A47FD2"/>
    <w:rsid w:val="00A51929"/>
    <w:rsid w:val="00A75334"/>
    <w:rsid w:val="00A77039"/>
    <w:rsid w:val="00A83F76"/>
    <w:rsid w:val="00A85372"/>
    <w:rsid w:val="00A86FB2"/>
    <w:rsid w:val="00A901EB"/>
    <w:rsid w:val="00A91AF6"/>
    <w:rsid w:val="00AA10BA"/>
    <w:rsid w:val="00AA639D"/>
    <w:rsid w:val="00AB26AC"/>
    <w:rsid w:val="00AB2B2F"/>
    <w:rsid w:val="00AC0121"/>
    <w:rsid w:val="00AC6BB1"/>
    <w:rsid w:val="00AD0989"/>
    <w:rsid w:val="00AD718F"/>
    <w:rsid w:val="00AE18C4"/>
    <w:rsid w:val="00AE4E72"/>
    <w:rsid w:val="00AE62A1"/>
    <w:rsid w:val="00AE7501"/>
    <w:rsid w:val="00AF010C"/>
    <w:rsid w:val="00AF0F15"/>
    <w:rsid w:val="00AF3477"/>
    <w:rsid w:val="00B06FD5"/>
    <w:rsid w:val="00B107E3"/>
    <w:rsid w:val="00B16CA0"/>
    <w:rsid w:val="00B24089"/>
    <w:rsid w:val="00B279B3"/>
    <w:rsid w:val="00B467DF"/>
    <w:rsid w:val="00B513CC"/>
    <w:rsid w:val="00B60385"/>
    <w:rsid w:val="00B61718"/>
    <w:rsid w:val="00B62541"/>
    <w:rsid w:val="00B627B6"/>
    <w:rsid w:val="00B63FF9"/>
    <w:rsid w:val="00B67BAD"/>
    <w:rsid w:val="00B71C05"/>
    <w:rsid w:val="00B72119"/>
    <w:rsid w:val="00B83491"/>
    <w:rsid w:val="00B836F0"/>
    <w:rsid w:val="00B91B32"/>
    <w:rsid w:val="00B920A3"/>
    <w:rsid w:val="00B93D7B"/>
    <w:rsid w:val="00BA512B"/>
    <w:rsid w:val="00BA7128"/>
    <w:rsid w:val="00BB634F"/>
    <w:rsid w:val="00BC107B"/>
    <w:rsid w:val="00BC4775"/>
    <w:rsid w:val="00BC5C4C"/>
    <w:rsid w:val="00BC7645"/>
    <w:rsid w:val="00BD099D"/>
    <w:rsid w:val="00BD1F5F"/>
    <w:rsid w:val="00BD4D49"/>
    <w:rsid w:val="00BD6EAE"/>
    <w:rsid w:val="00BE0213"/>
    <w:rsid w:val="00BE0F94"/>
    <w:rsid w:val="00BE10B5"/>
    <w:rsid w:val="00BE3E31"/>
    <w:rsid w:val="00BF429C"/>
    <w:rsid w:val="00C051AD"/>
    <w:rsid w:val="00C119C8"/>
    <w:rsid w:val="00C176F7"/>
    <w:rsid w:val="00C30F1E"/>
    <w:rsid w:val="00C3387E"/>
    <w:rsid w:val="00C35060"/>
    <w:rsid w:val="00C40B07"/>
    <w:rsid w:val="00C4183C"/>
    <w:rsid w:val="00C41D35"/>
    <w:rsid w:val="00C44314"/>
    <w:rsid w:val="00C445B5"/>
    <w:rsid w:val="00C468D8"/>
    <w:rsid w:val="00C4723C"/>
    <w:rsid w:val="00C47CA9"/>
    <w:rsid w:val="00C512B6"/>
    <w:rsid w:val="00C527A4"/>
    <w:rsid w:val="00C55796"/>
    <w:rsid w:val="00C8219D"/>
    <w:rsid w:val="00C83AB4"/>
    <w:rsid w:val="00C84A16"/>
    <w:rsid w:val="00C859B0"/>
    <w:rsid w:val="00C9037A"/>
    <w:rsid w:val="00C92E48"/>
    <w:rsid w:val="00C9480A"/>
    <w:rsid w:val="00C95152"/>
    <w:rsid w:val="00C95ACD"/>
    <w:rsid w:val="00CA0738"/>
    <w:rsid w:val="00CA28FB"/>
    <w:rsid w:val="00CB1E59"/>
    <w:rsid w:val="00CD018B"/>
    <w:rsid w:val="00CD195C"/>
    <w:rsid w:val="00CE0855"/>
    <w:rsid w:val="00CE4B67"/>
    <w:rsid w:val="00CE5E83"/>
    <w:rsid w:val="00D222EE"/>
    <w:rsid w:val="00D24FB2"/>
    <w:rsid w:val="00D423AE"/>
    <w:rsid w:val="00D42E2F"/>
    <w:rsid w:val="00D43953"/>
    <w:rsid w:val="00D47844"/>
    <w:rsid w:val="00D65ADC"/>
    <w:rsid w:val="00D707EB"/>
    <w:rsid w:val="00D749BF"/>
    <w:rsid w:val="00D80F4F"/>
    <w:rsid w:val="00D87FB6"/>
    <w:rsid w:val="00D93EEF"/>
    <w:rsid w:val="00DA3656"/>
    <w:rsid w:val="00DA3965"/>
    <w:rsid w:val="00DA4116"/>
    <w:rsid w:val="00DA49EF"/>
    <w:rsid w:val="00DB38D3"/>
    <w:rsid w:val="00DB4A7A"/>
    <w:rsid w:val="00DB641A"/>
    <w:rsid w:val="00DC0FC6"/>
    <w:rsid w:val="00DD21C2"/>
    <w:rsid w:val="00DD5CD8"/>
    <w:rsid w:val="00DD7221"/>
    <w:rsid w:val="00DE049F"/>
    <w:rsid w:val="00DF5443"/>
    <w:rsid w:val="00DF57C4"/>
    <w:rsid w:val="00DF63C7"/>
    <w:rsid w:val="00DF7ADF"/>
    <w:rsid w:val="00E02BD8"/>
    <w:rsid w:val="00E13986"/>
    <w:rsid w:val="00E15878"/>
    <w:rsid w:val="00E20F59"/>
    <w:rsid w:val="00E23B6C"/>
    <w:rsid w:val="00E3096E"/>
    <w:rsid w:val="00E33D27"/>
    <w:rsid w:val="00E33E52"/>
    <w:rsid w:val="00E417E2"/>
    <w:rsid w:val="00E43C35"/>
    <w:rsid w:val="00E43C57"/>
    <w:rsid w:val="00E440EB"/>
    <w:rsid w:val="00E4687D"/>
    <w:rsid w:val="00E47397"/>
    <w:rsid w:val="00E50449"/>
    <w:rsid w:val="00E64BFD"/>
    <w:rsid w:val="00E67B81"/>
    <w:rsid w:val="00E841B1"/>
    <w:rsid w:val="00EA137F"/>
    <w:rsid w:val="00EA1638"/>
    <w:rsid w:val="00EA43C7"/>
    <w:rsid w:val="00ED2D82"/>
    <w:rsid w:val="00ED7AEE"/>
    <w:rsid w:val="00EE41FC"/>
    <w:rsid w:val="00EE6735"/>
    <w:rsid w:val="00EE7B52"/>
    <w:rsid w:val="00EF4FDC"/>
    <w:rsid w:val="00F0131E"/>
    <w:rsid w:val="00F039ED"/>
    <w:rsid w:val="00F03D18"/>
    <w:rsid w:val="00F043CD"/>
    <w:rsid w:val="00F17D21"/>
    <w:rsid w:val="00F2420E"/>
    <w:rsid w:val="00F329F4"/>
    <w:rsid w:val="00F32AC8"/>
    <w:rsid w:val="00F402A8"/>
    <w:rsid w:val="00F4119C"/>
    <w:rsid w:val="00F632AF"/>
    <w:rsid w:val="00F63C2E"/>
    <w:rsid w:val="00F757BA"/>
    <w:rsid w:val="00F80057"/>
    <w:rsid w:val="00F804C7"/>
    <w:rsid w:val="00F825FB"/>
    <w:rsid w:val="00F8762F"/>
    <w:rsid w:val="00F91CCC"/>
    <w:rsid w:val="00F937A2"/>
    <w:rsid w:val="00F95C4D"/>
    <w:rsid w:val="00FA5982"/>
    <w:rsid w:val="00FB401F"/>
    <w:rsid w:val="00FB536A"/>
    <w:rsid w:val="00FC05F9"/>
    <w:rsid w:val="00FC08D6"/>
    <w:rsid w:val="00FD0732"/>
    <w:rsid w:val="00FD18EA"/>
    <w:rsid w:val="00FD4927"/>
    <w:rsid w:val="00FD4F0C"/>
    <w:rsid w:val="00FE03EB"/>
    <w:rsid w:val="00FE101B"/>
    <w:rsid w:val="00FF1CAF"/>
    <w:rsid w:val="00FF2D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14:docId w14:val="058D8875"/>
  <w14:defaultImageDpi w14:val="0"/>
  <w15:docId w15:val="{2F849F0D-61C4-4E2D-A25D-608741CD9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3">
    <w:name w:val="heading 3"/>
    <w:basedOn w:val="Normal"/>
    <w:next w:val="Normal"/>
    <w:link w:val="Ttulo3Car"/>
    <w:uiPriority w:val="9"/>
    <w:semiHidden/>
    <w:unhideWhenUsed/>
    <w:qFormat/>
    <w:rsid w:val="007B5E7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5">
    <w:name w:val="heading 5"/>
    <w:basedOn w:val="Normal"/>
    <w:next w:val="Normal"/>
    <w:link w:val="Ttulo5Car"/>
    <w:uiPriority w:val="9"/>
    <w:semiHidden/>
    <w:unhideWhenUsed/>
    <w:qFormat/>
    <w:rsid w:val="00B91B3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C40B07"/>
    <w:rPr>
      <w:rFonts w:cs="Times New Roman"/>
      <w:sz w:val="16"/>
      <w:szCs w:val="16"/>
    </w:rPr>
  </w:style>
  <w:style w:type="paragraph" w:styleId="Textocomentario">
    <w:name w:val="annotation text"/>
    <w:basedOn w:val="Normal"/>
    <w:link w:val="TextocomentarioCar"/>
    <w:uiPriority w:val="99"/>
    <w:semiHidden/>
    <w:unhideWhenUsed/>
    <w:rsid w:val="00C40B07"/>
    <w:pPr>
      <w:spacing w:line="240" w:lineRule="auto"/>
    </w:pPr>
    <w:rPr>
      <w:sz w:val="20"/>
      <w:szCs w:val="20"/>
    </w:rPr>
  </w:style>
  <w:style w:type="character" w:customStyle="1" w:styleId="TextocomentarioCar">
    <w:name w:val="Texto comentario Car"/>
    <w:basedOn w:val="Fuentedeprrafopredeter"/>
    <w:link w:val="Textocomentario"/>
    <w:uiPriority w:val="99"/>
    <w:semiHidden/>
    <w:locked/>
    <w:rsid w:val="00C40B07"/>
    <w:rPr>
      <w:rFonts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40B07"/>
    <w:rPr>
      <w:b/>
      <w:bCs/>
    </w:rPr>
  </w:style>
  <w:style w:type="character" w:customStyle="1" w:styleId="AsuntodelcomentarioCar">
    <w:name w:val="Asunto del comentario Car"/>
    <w:basedOn w:val="TextocomentarioCar"/>
    <w:link w:val="Asuntodelcomentario"/>
    <w:uiPriority w:val="99"/>
    <w:semiHidden/>
    <w:locked/>
    <w:rsid w:val="00C40B07"/>
    <w:rPr>
      <w:rFonts w:cs="Times New Roman"/>
      <w:b/>
      <w:bCs/>
      <w:sz w:val="20"/>
      <w:szCs w:val="20"/>
    </w:rPr>
  </w:style>
  <w:style w:type="paragraph" w:styleId="Textodeglobo">
    <w:name w:val="Balloon Text"/>
    <w:basedOn w:val="Normal"/>
    <w:link w:val="TextodegloboCar"/>
    <w:uiPriority w:val="99"/>
    <w:semiHidden/>
    <w:unhideWhenUsed/>
    <w:rsid w:val="00C40B0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locked/>
    <w:rsid w:val="00C40B07"/>
    <w:rPr>
      <w:rFonts w:ascii="Segoe UI" w:hAnsi="Segoe UI" w:cs="Segoe UI"/>
      <w:sz w:val="18"/>
      <w:szCs w:val="18"/>
    </w:rPr>
  </w:style>
  <w:style w:type="paragraph" w:customStyle="1" w:styleId="Default">
    <w:name w:val="Default"/>
    <w:rsid w:val="00F039ED"/>
    <w:pPr>
      <w:autoSpaceDE w:val="0"/>
      <w:autoSpaceDN w:val="0"/>
      <w:adjustRightInd w:val="0"/>
      <w:spacing w:after="0" w:line="240" w:lineRule="auto"/>
    </w:pPr>
    <w:rPr>
      <w:rFonts w:ascii="Calibri" w:hAnsi="Calibri" w:cs="Calibri"/>
      <w:color w:val="000000"/>
      <w:sz w:val="24"/>
      <w:szCs w:val="24"/>
    </w:rPr>
  </w:style>
  <w:style w:type="character" w:customStyle="1" w:styleId="markk64ggoehv">
    <w:name w:val="markk64ggoehv"/>
    <w:basedOn w:val="Fuentedeprrafopredeter"/>
    <w:rsid w:val="00E43C35"/>
    <w:rPr>
      <w:rFonts w:cs="Times New Roman"/>
    </w:rPr>
  </w:style>
  <w:style w:type="character" w:customStyle="1" w:styleId="markej6o9ke0l">
    <w:name w:val="markej6o9ke0l"/>
    <w:basedOn w:val="Fuentedeprrafopredeter"/>
    <w:rsid w:val="00E43C35"/>
    <w:rPr>
      <w:rFonts w:cs="Times New Roman"/>
    </w:rPr>
  </w:style>
  <w:style w:type="character" w:customStyle="1" w:styleId="markqjzwsl7cl">
    <w:name w:val="markqjzwsl7cl"/>
    <w:basedOn w:val="Fuentedeprrafopredeter"/>
    <w:rsid w:val="00E43C35"/>
    <w:rPr>
      <w:rFonts w:cs="Times New Roman"/>
    </w:rPr>
  </w:style>
  <w:style w:type="paragraph" w:styleId="Encabezado">
    <w:name w:val="header"/>
    <w:basedOn w:val="Normal"/>
    <w:link w:val="EncabezadoCar"/>
    <w:uiPriority w:val="99"/>
    <w:unhideWhenUsed/>
    <w:rsid w:val="00462FB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462FBE"/>
    <w:rPr>
      <w:rFonts w:cs="Times New Roman"/>
    </w:rPr>
  </w:style>
  <w:style w:type="paragraph" w:styleId="Piedepgina">
    <w:name w:val="footer"/>
    <w:basedOn w:val="Normal"/>
    <w:link w:val="PiedepginaCar"/>
    <w:uiPriority w:val="99"/>
    <w:unhideWhenUsed/>
    <w:rsid w:val="00462FB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462FBE"/>
    <w:rPr>
      <w:rFonts w:cs="Times New Roman"/>
    </w:rPr>
  </w:style>
  <w:style w:type="paragraph" w:styleId="Prrafodelista">
    <w:name w:val="List Paragraph"/>
    <w:basedOn w:val="Normal"/>
    <w:uiPriority w:val="34"/>
    <w:qFormat/>
    <w:rsid w:val="002F4233"/>
    <w:pPr>
      <w:ind w:left="720"/>
      <w:contextualSpacing/>
    </w:pPr>
  </w:style>
  <w:style w:type="character" w:customStyle="1" w:styleId="ui-provider">
    <w:name w:val="ui-provider"/>
    <w:basedOn w:val="Fuentedeprrafopredeter"/>
    <w:rsid w:val="00F0131E"/>
  </w:style>
  <w:style w:type="paragraph" w:styleId="NormalWeb">
    <w:name w:val="Normal (Web)"/>
    <w:basedOn w:val="Normal"/>
    <w:uiPriority w:val="99"/>
    <w:semiHidden/>
    <w:unhideWhenUsed/>
    <w:rsid w:val="00F0131E"/>
    <w:pPr>
      <w:spacing w:before="100" w:beforeAutospacing="1" w:after="100" w:afterAutospacing="1" w:line="240" w:lineRule="auto"/>
    </w:pPr>
    <w:rPr>
      <w:rFonts w:ascii="Times New Roman" w:eastAsia="Times New Roman" w:hAnsi="Times New Roman"/>
      <w:sz w:val="24"/>
      <w:szCs w:val="24"/>
    </w:rPr>
  </w:style>
  <w:style w:type="character" w:customStyle="1" w:styleId="Ttulo3Car">
    <w:name w:val="Título 3 Car"/>
    <w:basedOn w:val="Fuentedeprrafopredeter"/>
    <w:link w:val="Ttulo3"/>
    <w:uiPriority w:val="9"/>
    <w:semiHidden/>
    <w:rsid w:val="007B5E7A"/>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B91B32"/>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556971">
      <w:bodyDiv w:val="1"/>
      <w:marLeft w:val="0"/>
      <w:marRight w:val="0"/>
      <w:marTop w:val="0"/>
      <w:marBottom w:val="0"/>
      <w:divBdr>
        <w:top w:val="none" w:sz="0" w:space="0" w:color="auto"/>
        <w:left w:val="none" w:sz="0" w:space="0" w:color="auto"/>
        <w:bottom w:val="none" w:sz="0" w:space="0" w:color="auto"/>
        <w:right w:val="none" w:sz="0" w:space="0" w:color="auto"/>
      </w:divBdr>
      <w:divsChild>
        <w:div w:id="1125124009">
          <w:marLeft w:val="0"/>
          <w:marRight w:val="0"/>
          <w:marTop w:val="0"/>
          <w:marBottom w:val="0"/>
          <w:divBdr>
            <w:top w:val="none" w:sz="0" w:space="0" w:color="auto"/>
            <w:left w:val="none" w:sz="0" w:space="0" w:color="auto"/>
            <w:bottom w:val="none" w:sz="0" w:space="0" w:color="auto"/>
            <w:right w:val="none" w:sz="0" w:space="0" w:color="auto"/>
          </w:divBdr>
          <w:divsChild>
            <w:div w:id="1873764047">
              <w:marLeft w:val="0"/>
              <w:marRight w:val="0"/>
              <w:marTop w:val="0"/>
              <w:marBottom w:val="0"/>
              <w:divBdr>
                <w:top w:val="none" w:sz="0" w:space="0" w:color="auto"/>
                <w:left w:val="none" w:sz="0" w:space="0" w:color="auto"/>
                <w:bottom w:val="none" w:sz="0" w:space="0" w:color="auto"/>
                <w:right w:val="none" w:sz="0" w:space="0" w:color="auto"/>
              </w:divBdr>
            </w:div>
          </w:divsChild>
        </w:div>
        <w:div w:id="1635022133">
          <w:marLeft w:val="0"/>
          <w:marRight w:val="0"/>
          <w:marTop w:val="0"/>
          <w:marBottom w:val="0"/>
          <w:divBdr>
            <w:top w:val="single" w:sz="8" w:space="3" w:color="E1E1E1"/>
            <w:left w:val="none" w:sz="0" w:space="0" w:color="auto"/>
            <w:bottom w:val="none" w:sz="0" w:space="0" w:color="auto"/>
            <w:right w:val="none" w:sz="0" w:space="0" w:color="auto"/>
          </w:divBdr>
        </w:div>
      </w:divsChild>
    </w:div>
    <w:div w:id="514929308">
      <w:bodyDiv w:val="1"/>
      <w:marLeft w:val="0"/>
      <w:marRight w:val="0"/>
      <w:marTop w:val="0"/>
      <w:marBottom w:val="0"/>
      <w:divBdr>
        <w:top w:val="none" w:sz="0" w:space="0" w:color="auto"/>
        <w:left w:val="none" w:sz="0" w:space="0" w:color="auto"/>
        <w:bottom w:val="none" w:sz="0" w:space="0" w:color="auto"/>
        <w:right w:val="none" w:sz="0" w:space="0" w:color="auto"/>
      </w:divBdr>
    </w:div>
    <w:div w:id="755130276">
      <w:marLeft w:val="0"/>
      <w:marRight w:val="0"/>
      <w:marTop w:val="0"/>
      <w:marBottom w:val="0"/>
      <w:divBdr>
        <w:top w:val="none" w:sz="0" w:space="0" w:color="auto"/>
        <w:left w:val="none" w:sz="0" w:space="0" w:color="auto"/>
        <w:bottom w:val="none" w:sz="0" w:space="0" w:color="auto"/>
        <w:right w:val="none" w:sz="0" w:space="0" w:color="auto"/>
      </w:divBdr>
    </w:div>
    <w:div w:id="755130277">
      <w:marLeft w:val="0"/>
      <w:marRight w:val="0"/>
      <w:marTop w:val="0"/>
      <w:marBottom w:val="0"/>
      <w:divBdr>
        <w:top w:val="none" w:sz="0" w:space="0" w:color="auto"/>
        <w:left w:val="none" w:sz="0" w:space="0" w:color="auto"/>
        <w:bottom w:val="none" w:sz="0" w:space="0" w:color="auto"/>
        <w:right w:val="none" w:sz="0" w:space="0" w:color="auto"/>
      </w:divBdr>
    </w:div>
    <w:div w:id="755130278">
      <w:marLeft w:val="0"/>
      <w:marRight w:val="0"/>
      <w:marTop w:val="0"/>
      <w:marBottom w:val="0"/>
      <w:divBdr>
        <w:top w:val="none" w:sz="0" w:space="0" w:color="auto"/>
        <w:left w:val="none" w:sz="0" w:space="0" w:color="auto"/>
        <w:bottom w:val="none" w:sz="0" w:space="0" w:color="auto"/>
        <w:right w:val="none" w:sz="0" w:space="0" w:color="auto"/>
      </w:divBdr>
    </w:div>
    <w:div w:id="755130279">
      <w:marLeft w:val="0"/>
      <w:marRight w:val="0"/>
      <w:marTop w:val="0"/>
      <w:marBottom w:val="0"/>
      <w:divBdr>
        <w:top w:val="none" w:sz="0" w:space="0" w:color="auto"/>
        <w:left w:val="none" w:sz="0" w:space="0" w:color="auto"/>
        <w:bottom w:val="none" w:sz="0" w:space="0" w:color="auto"/>
        <w:right w:val="none" w:sz="0" w:space="0" w:color="auto"/>
      </w:divBdr>
    </w:div>
    <w:div w:id="755130280">
      <w:marLeft w:val="0"/>
      <w:marRight w:val="0"/>
      <w:marTop w:val="0"/>
      <w:marBottom w:val="0"/>
      <w:divBdr>
        <w:top w:val="none" w:sz="0" w:space="0" w:color="auto"/>
        <w:left w:val="none" w:sz="0" w:space="0" w:color="auto"/>
        <w:bottom w:val="none" w:sz="0" w:space="0" w:color="auto"/>
        <w:right w:val="none" w:sz="0" w:space="0" w:color="auto"/>
      </w:divBdr>
    </w:div>
    <w:div w:id="755130281">
      <w:marLeft w:val="0"/>
      <w:marRight w:val="0"/>
      <w:marTop w:val="0"/>
      <w:marBottom w:val="0"/>
      <w:divBdr>
        <w:top w:val="none" w:sz="0" w:space="0" w:color="auto"/>
        <w:left w:val="none" w:sz="0" w:space="0" w:color="auto"/>
        <w:bottom w:val="none" w:sz="0" w:space="0" w:color="auto"/>
        <w:right w:val="none" w:sz="0" w:space="0" w:color="auto"/>
      </w:divBdr>
    </w:div>
    <w:div w:id="755130282">
      <w:marLeft w:val="0"/>
      <w:marRight w:val="0"/>
      <w:marTop w:val="0"/>
      <w:marBottom w:val="0"/>
      <w:divBdr>
        <w:top w:val="none" w:sz="0" w:space="0" w:color="auto"/>
        <w:left w:val="none" w:sz="0" w:space="0" w:color="auto"/>
        <w:bottom w:val="none" w:sz="0" w:space="0" w:color="auto"/>
        <w:right w:val="none" w:sz="0" w:space="0" w:color="auto"/>
      </w:divBdr>
    </w:div>
    <w:div w:id="755130283">
      <w:marLeft w:val="0"/>
      <w:marRight w:val="0"/>
      <w:marTop w:val="0"/>
      <w:marBottom w:val="0"/>
      <w:divBdr>
        <w:top w:val="none" w:sz="0" w:space="0" w:color="auto"/>
        <w:left w:val="none" w:sz="0" w:space="0" w:color="auto"/>
        <w:bottom w:val="none" w:sz="0" w:space="0" w:color="auto"/>
        <w:right w:val="none" w:sz="0" w:space="0" w:color="auto"/>
      </w:divBdr>
    </w:div>
    <w:div w:id="755130284">
      <w:marLeft w:val="0"/>
      <w:marRight w:val="0"/>
      <w:marTop w:val="0"/>
      <w:marBottom w:val="0"/>
      <w:divBdr>
        <w:top w:val="none" w:sz="0" w:space="0" w:color="auto"/>
        <w:left w:val="none" w:sz="0" w:space="0" w:color="auto"/>
        <w:bottom w:val="none" w:sz="0" w:space="0" w:color="auto"/>
        <w:right w:val="none" w:sz="0" w:space="0" w:color="auto"/>
      </w:divBdr>
    </w:div>
    <w:div w:id="755130285">
      <w:marLeft w:val="0"/>
      <w:marRight w:val="0"/>
      <w:marTop w:val="0"/>
      <w:marBottom w:val="0"/>
      <w:divBdr>
        <w:top w:val="none" w:sz="0" w:space="0" w:color="auto"/>
        <w:left w:val="none" w:sz="0" w:space="0" w:color="auto"/>
        <w:bottom w:val="none" w:sz="0" w:space="0" w:color="auto"/>
        <w:right w:val="none" w:sz="0" w:space="0" w:color="auto"/>
      </w:divBdr>
    </w:div>
    <w:div w:id="755130286">
      <w:marLeft w:val="0"/>
      <w:marRight w:val="0"/>
      <w:marTop w:val="0"/>
      <w:marBottom w:val="0"/>
      <w:divBdr>
        <w:top w:val="none" w:sz="0" w:space="0" w:color="auto"/>
        <w:left w:val="none" w:sz="0" w:space="0" w:color="auto"/>
        <w:bottom w:val="none" w:sz="0" w:space="0" w:color="auto"/>
        <w:right w:val="none" w:sz="0" w:space="0" w:color="auto"/>
      </w:divBdr>
    </w:div>
    <w:div w:id="755130287">
      <w:marLeft w:val="0"/>
      <w:marRight w:val="0"/>
      <w:marTop w:val="0"/>
      <w:marBottom w:val="0"/>
      <w:divBdr>
        <w:top w:val="none" w:sz="0" w:space="0" w:color="auto"/>
        <w:left w:val="none" w:sz="0" w:space="0" w:color="auto"/>
        <w:bottom w:val="none" w:sz="0" w:space="0" w:color="auto"/>
        <w:right w:val="none" w:sz="0" w:space="0" w:color="auto"/>
      </w:divBdr>
    </w:div>
    <w:div w:id="755130288">
      <w:marLeft w:val="0"/>
      <w:marRight w:val="0"/>
      <w:marTop w:val="0"/>
      <w:marBottom w:val="0"/>
      <w:divBdr>
        <w:top w:val="none" w:sz="0" w:space="0" w:color="auto"/>
        <w:left w:val="none" w:sz="0" w:space="0" w:color="auto"/>
        <w:bottom w:val="none" w:sz="0" w:space="0" w:color="auto"/>
        <w:right w:val="none" w:sz="0" w:space="0" w:color="auto"/>
      </w:divBdr>
    </w:div>
    <w:div w:id="755130289">
      <w:marLeft w:val="0"/>
      <w:marRight w:val="0"/>
      <w:marTop w:val="0"/>
      <w:marBottom w:val="0"/>
      <w:divBdr>
        <w:top w:val="none" w:sz="0" w:space="0" w:color="auto"/>
        <w:left w:val="none" w:sz="0" w:space="0" w:color="auto"/>
        <w:bottom w:val="none" w:sz="0" w:space="0" w:color="auto"/>
        <w:right w:val="none" w:sz="0" w:space="0" w:color="auto"/>
      </w:divBdr>
    </w:div>
    <w:div w:id="978147249">
      <w:bodyDiv w:val="1"/>
      <w:marLeft w:val="0"/>
      <w:marRight w:val="0"/>
      <w:marTop w:val="0"/>
      <w:marBottom w:val="0"/>
      <w:divBdr>
        <w:top w:val="none" w:sz="0" w:space="0" w:color="auto"/>
        <w:left w:val="none" w:sz="0" w:space="0" w:color="auto"/>
        <w:bottom w:val="none" w:sz="0" w:space="0" w:color="auto"/>
        <w:right w:val="none" w:sz="0" w:space="0" w:color="auto"/>
      </w:divBdr>
    </w:div>
    <w:div w:id="995575752">
      <w:bodyDiv w:val="1"/>
      <w:marLeft w:val="0"/>
      <w:marRight w:val="0"/>
      <w:marTop w:val="0"/>
      <w:marBottom w:val="0"/>
      <w:divBdr>
        <w:top w:val="none" w:sz="0" w:space="0" w:color="auto"/>
        <w:left w:val="none" w:sz="0" w:space="0" w:color="auto"/>
        <w:bottom w:val="none" w:sz="0" w:space="0" w:color="auto"/>
        <w:right w:val="none" w:sz="0" w:space="0" w:color="auto"/>
      </w:divBdr>
    </w:div>
    <w:div w:id="1144084578">
      <w:bodyDiv w:val="1"/>
      <w:marLeft w:val="0"/>
      <w:marRight w:val="0"/>
      <w:marTop w:val="0"/>
      <w:marBottom w:val="0"/>
      <w:divBdr>
        <w:top w:val="none" w:sz="0" w:space="0" w:color="auto"/>
        <w:left w:val="none" w:sz="0" w:space="0" w:color="auto"/>
        <w:bottom w:val="none" w:sz="0" w:space="0" w:color="auto"/>
        <w:right w:val="none" w:sz="0" w:space="0" w:color="auto"/>
      </w:divBdr>
    </w:div>
    <w:div w:id="1559781537">
      <w:bodyDiv w:val="1"/>
      <w:marLeft w:val="0"/>
      <w:marRight w:val="0"/>
      <w:marTop w:val="0"/>
      <w:marBottom w:val="0"/>
      <w:divBdr>
        <w:top w:val="none" w:sz="0" w:space="0" w:color="auto"/>
        <w:left w:val="none" w:sz="0" w:space="0" w:color="auto"/>
        <w:bottom w:val="none" w:sz="0" w:space="0" w:color="auto"/>
        <w:right w:val="none" w:sz="0" w:space="0" w:color="auto"/>
      </w:divBdr>
    </w:div>
    <w:div w:id="1683049256">
      <w:bodyDiv w:val="1"/>
      <w:marLeft w:val="0"/>
      <w:marRight w:val="0"/>
      <w:marTop w:val="0"/>
      <w:marBottom w:val="0"/>
      <w:divBdr>
        <w:top w:val="none" w:sz="0" w:space="0" w:color="auto"/>
        <w:left w:val="none" w:sz="0" w:space="0" w:color="auto"/>
        <w:bottom w:val="none" w:sz="0" w:space="0" w:color="auto"/>
        <w:right w:val="none" w:sz="0" w:space="0" w:color="auto"/>
      </w:divBdr>
    </w:div>
    <w:div w:id="1922635697">
      <w:bodyDiv w:val="1"/>
      <w:marLeft w:val="0"/>
      <w:marRight w:val="0"/>
      <w:marTop w:val="0"/>
      <w:marBottom w:val="0"/>
      <w:divBdr>
        <w:top w:val="none" w:sz="0" w:space="0" w:color="auto"/>
        <w:left w:val="none" w:sz="0" w:space="0" w:color="auto"/>
        <w:bottom w:val="none" w:sz="0" w:space="0" w:color="auto"/>
        <w:right w:val="none" w:sz="0" w:space="0" w:color="auto"/>
      </w:divBdr>
    </w:div>
    <w:div w:id="1979646029">
      <w:bodyDiv w:val="1"/>
      <w:marLeft w:val="0"/>
      <w:marRight w:val="0"/>
      <w:marTop w:val="0"/>
      <w:marBottom w:val="0"/>
      <w:divBdr>
        <w:top w:val="none" w:sz="0" w:space="0" w:color="auto"/>
        <w:left w:val="none" w:sz="0" w:space="0" w:color="auto"/>
        <w:bottom w:val="none" w:sz="0" w:space="0" w:color="auto"/>
        <w:right w:val="none" w:sz="0" w:space="0" w:color="auto"/>
      </w:divBdr>
    </w:div>
    <w:div w:id="210699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73656-F2AA-4614-83AF-15EEEC09A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2625</Words>
  <Characters>14673</Characters>
  <Application>Microsoft Office Word</Application>
  <DocSecurity>4</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Carlota Gamonal</dc:creator>
  <cp:keywords/>
  <dc:description/>
  <cp:lastModifiedBy>ALVAREZ HUERTA, CARLOS</cp:lastModifiedBy>
  <cp:revision>2</cp:revision>
  <cp:lastPrinted>2024-06-04T09:29:00Z</cp:lastPrinted>
  <dcterms:created xsi:type="dcterms:W3CDTF">2024-07-11T08:45:00Z</dcterms:created>
  <dcterms:modified xsi:type="dcterms:W3CDTF">2024-07-11T08:45:00Z</dcterms:modified>
</cp:coreProperties>
</file>