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CA36C" w14:textId="77777777" w:rsidR="00037A5D" w:rsidRPr="00717AA7" w:rsidRDefault="00037A5D" w:rsidP="00717AA7">
      <w:pPr>
        <w:spacing w:line="260" w:lineRule="exact"/>
        <w:jc w:val="both"/>
        <w:rPr>
          <w:rFonts w:ascii="Arial" w:hAnsi="Arial" w:cs="Arial"/>
          <w:b/>
          <w:sz w:val="20"/>
          <w:szCs w:val="20"/>
        </w:rPr>
      </w:pPr>
    </w:p>
    <w:p w14:paraId="76664F35" w14:textId="608994C3" w:rsidR="003B1AEF" w:rsidRPr="00717AA7" w:rsidRDefault="003B1AEF" w:rsidP="00717AA7">
      <w:pPr>
        <w:spacing w:line="260" w:lineRule="exact"/>
        <w:jc w:val="both"/>
        <w:rPr>
          <w:rFonts w:ascii="Arial" w:hAnsi="Arial" w:cs="Arial"/>
          <w:b/>
          <w:sz w:val="20"/>
          <w:szCs w:val="20"/>
        </w:rPr>
      </w:pPr>
    </w:p>
    <w:p w14:paraId="191CD508" w14:textId="022565BB" w:rsidR="009A2FA2" w:rsidRPr="00717AA7" w:rsidRDefault="009A2FA2" w:rsidP="00717AA7">
      <w:pPr>
        <w:spacing w:line="260" w:lineRule="exact"/>
        <w:jc w:val="both"/>
        <w:rPr>
          <w:rFonts w:ascii="Arial" w:hAnsi="Arial" w:cs="Arial"/>
          <w:b/>
          <w:sz w:val="20"/>
          <w:szCs w:val="20"/>
        </w:rPr>
      </w:pPr>
    </w:p>
    <w:p w14:paraId="6FBC77E5" w14:textId="2C50788B" w:rsidR="009A2FA2" w:rsidRPr="00717AA7" w:rsidRDefault="009A2FA2" w:rsidP="00717AA7">
      <w:pPr>
        <w:spacing w:line="260" w:lineRule="exact"/>
        <w:jc w:val="both"/>
        <w:rPr>
          <w:rFonts w:ascii="Arial" w:hAnsi="Arial" w:cs="Arial"/>
          <w:b/>
          <w:sz w:val="20"/>
          <w:szCs w:val="20"/>
        </w:rPr>
      </w:pPr>
    </w:p>
    <w:p w14:paraId="262D29B7" w14:textId="2DA61451" w:rsidR="009A2FA2" w:rsidRPr="00717AA7" w:rsidRDefault="009A2FA2" w:rsidP="00717AA7">
      <w:pPr>
        <w:spacing w:line="260" w:lineRule="exact"/>
        <w:jc w:val="both"/>
        <w:rPr>
          <w:rFonts w:ascii="Arial" w:hAnsi="Arial" w:cs="Arial"/>
          <w:b/>
          <w:sz w:val="20"/>
          <w:szCs w:val="20"/>
        </w:rPr>
      </w:pPr>
    </w:p>
    <w:p w14:paraId="5766422A" w14:textId="09051DD4" w:rsidR="009A2FA2" w:rsidRPr="00717AA7" w:rsidRDefault="009A2FA2" w:rsidP="00717AA7">
      <w:pPr>
        <w:spacing w:line="260" w:lineRule="exact"/>
        <w:jc w:val="both"/>
        <w:rPr>
          <w:rFonts w:ascii="Arial" w:hAnsi="Arial" w:cs="Arial"/>
          <w:b/>
          <w:sz w:val="20"/>
          <w:szCs w:val="20"/>
        </w:rPr>
      </w:pPr>
    </w:p>
    <w:p w14:paraId="2455F5F4" w14:textId="77777777" w:rsidR="009A2FA2" w:rsidRPr="00717AA7" w:rsidRDefault="009A2FA2" w:rsidP="00717AA7">
      <w:pPr>
        <w:spacing w:line="260" w:lineRule="exact"/>
        <w:jc w:val="both"/>
        <w:rPr>
          <w:rFonts w:ascii="Arial" w:hAnsi="Arial" w:cs="Arial"/>
          <w:b/>
          <w:sz w:val="20"/>
          <w:szCs w:val="20"/>
        </w:rPr>
      </w:pPr>
    </w:p>
    <w:p w14:paraId="4DF99073" w14:textId="77777777" w:rsidR="00037A5D" w:rsidRPr="00717AA7" w:rsidRDefault="00037A5D" w:rsidP="00717AA7">
      <w:pPr>
        <w:spacing w:line="260" w:lineRule="exact"/>
        <w:jc w:val="both"/>
        <w:rPr>
          <w:rFonts w:ascii="Arial" w:hAnsi="Arial" w:cs="Arial"/>
          <w:b/>
          <w:sz w:val="20"/>
          <w:szCs w:val="20"/>
        </w:rPr>
      </w:pPr>
    </w:p>
    <w:p w14:paraId="7A2770B4" w14:textId="77777777" w:rsidR="00E10150" w:rsidRPr="00717AA7" w:rsidRDefault="00E10150" w:rsidP="00717AA7">
      <w:pPr>
        <w:pBdr>
          <w:top w:val="single" w:sz="4" w:space="1" w:color="auto"/>
          <w:left w:val="single" w:sz="4" w:space="4" w:color="auto"/>
          <w:bottom w:val="single" w:sz="4" w:space="10" w:color="auto"/>
          <w:right w:val="single" w:sz="4" w:space="4" w:color="auto"/>
        </w:pBdr>
        <w:tabs>
          <w:tab w:val="left" w:pos="2700"/>
        </w:tabs>
        <w:spacing w:line="260" w:lineRule="exact"/>
        <w:jc w:val="both"/>
        <w:rPr>
          <w:rFonts w:ascii="Arial" w:hAnsi="Arial" w:cs="Arial"/>
          <w:b/>
          <w:sz w:val="20"/>
          <w:szCs w:val="20"/>
        </w:rPr>
      </w:pPr>
    </w:p>
    <w:p w14:paraId="561B9CEE" w14:textId="48BFE6CA" w:rsidR="00037A5D" w:rsidRPr="00717AA7" w:rsidRDefault="00037A5D" w:rsidP="00717AA7">
      <w:pPr>
        <w:pBdr>
          <w:top w:val="single" w:sz="4" w:space="1" w:color="auto"/>
          <w:left w:val="single" w:sz="4" w:space="4" w:color="auto"/>
          <w:bottom w:val="single" w:sz="4" w:space="10" w:color="auto"/>
          <w:right w:val="single" w:sz="4" w:space="4" w:color="auto"/>
        </w:pBdr>
        <w:tabs>
          <w:tab w:val="left" w:pos="2700"/>
        </w:tabs>
        <w:spacing w:line="260" w:lineRule="exact"/>
        <w:jc w:val="center"/>
        <w:rPr>
          <w:rFonts w:ascii="Arial" w:hAnsi="Arial" w:cs="Arial"/>
          <w:b/>
          <w:sz w:val="20"/>
          <w:szCs w:val="20"/>
        </w:rPr>
      </w:pPr>
      <w:r w:rsidRPr="00717AA7">
        <w:rPr>
          <w:rFonts w:ascii="Arial" w:hAnsi="Arial" w:cs="Arial"/>
          <w:b/>
          <w:sz w:val="20"/>
          <w:szCs w:val="20"/>
        </w:rPr>
        <w:t>MEMORIA DE</w:t>
      </w:r>
    </w:p>
    <w:p w14:paraId="7C6033E5" w14:textId="77777777" w:rsidR="00037A5D" w:rsidRPr="00717AA7" w:rsidRDefault="00037A5D" w:rsidP="00717AA7">
      <w:pPr>
        <w:pBdr>
          <w:top w:val="single" w:sz="4" w:space="1" w:color="auto"/>
          <w:left w:val="single" w:sz="4" w:space="4" w:color="auto"/>
          <w:bottom w:val="single" w:sz="4" w:space="10" w:color="auto"/>
          <w:right w:val="single" w:sz="4" w:space="4" w:color="auto"/>
        </w:pBdr>
        <w:tabs>
          <w:tab w:val="left" w:pos="2700"/>
        </w:tabs>
        <w:spacing w:line="260" w:lineRule="exact"/>
        <w:jc w:val="center"/>
        <w:rPr>
          <w:rFonts w:ascii="Arial" w:hAnsi="Arial" w:cs="Arial"/>
          <w:b/>
          <w:sz w:val="20"/>
          <w:szCs w:val="20"/>
        </w:rPr>
      </w:pPr>
      <w:r w:rsidRPr="00717AA7">
        <w:rPr>
          <w:rFonts w:ascii="Arial" w:hAnsi="Arial" w:cs="Arial"/>
          <w:b/>
          <w:sz w:val="20"/>
          <w:szCs w:val="20"/>
        </w:rPr>
        <w:t>ANÁLISIS DE IMPACTO NORMATIVO</w:t>
      </w:r>
    </w:p>
    <w:p w14:paraId="11B3C571" w14:textId="77777777" w:rsidR="00037A5D" w:rsidRPr="00717AA7" w:rsidRDefault="00037A5D" w:rsidP="00717AA7">
      <w:pPr>
        <w:tabs>
          <w:tab w:val="left" w:pos="2700"/>
        </w:tabs>
        <w:spacing w:line="260" w:lineRule="exact"/>
        <w:jc w:val="both"/>
        <w:rPr>
          <w:rFonts w:ascii="Arial" w:hAnsi="Arial" w:cs="Arial"/>
          <w:b/>
          <w:sz w:val="20"/>
          <w:szCs w:val="20"/>
        </w:rPr>
      </w:pPr>
    </w:p>
    <w:p w14:paraId="38AA2D3C" w14:textId="77777777" w:rsidR="00037A5D" w:rsidRPr="00717AA7" w:rsidRDefault="00037A5D" w:rsidP="00717AA7">
      <w:pPr>
        <w:tabs>
          <w:tab w:val="left" w:pos="2700"/>
        </w:tabs>
        <w:spacing w:line="260" w:lineRule="exact"/>
        <w:jc w:val="both"/>
        <w:rPr>
          <w:rFonts w:ascii="Arial" w:hAnsi="Arial" w:cs="Arial"/>
          <w:b/>
          <w:sz w:val="20"/>
          <w:szCs w:val="20"/>
        </w:rPr>
      </w:pPr>
    </w:p>
    <w:p w14:paraId="7837D457" w14:textId="77777777" w:rsidR="002923CF" w:rsidRPr="002923CF" w:rsidRDefault="002923CF" w:rsidP="002923CF">
      <w:pPr>
        <w:spacing w:after="200" w:line="260" w:lineRule="exact"/>
        <w:jc w:val="both"/>
        <w:rPr>
          <w:rFonts w:ascii="Arial" w:hAnsi="Arial" w:cs="Arial"/>
          <w:sz w:val="20"/>
          <w:szCs w:val="20"/>
        </w:rPr>
      </w:pPr>
      <w:r w:rsidRPr="002923CF">
        <w:rPr>
          <w:rFonts w:ascii="Arial" w:hAnsi="Arial" w:cs="Arial"/>
          <w:sz w:val="20"/>
          <w:szCs w:val="20"/>
        </w:rPr>
        <w:t>Proyecto de Orden Ministerial de desarrollo del Real Decreto 1362/2012, de 27 de septiembre, por el que se regula la Comisión Consultiva Nacional de Convenios Colectivos, en lo que se refiere al nombramiento de las vocalías de las organizaciones sindicales y empresariales</w:t>
      </w:r>
    </w:p>
    <w:p w14:paraId="7014A0B5" w14:textId="11EF5FF5" w:rsidR="003A3C04" w:rsidRPr="002923CF" w:rsidRDefault="001C3372" w:rsidP="002923CF">
      <w:pPr>
        <w:spacing w:after="200" w:line="260" w:lineRule="exact"/>
        <w:jc w:val="center"/>
        <w:rPr>
          <w:rFonts w:ascii="Arial" w:hAnsi="Arial" w:cs="Arial"/>
          <w:sz w:val="20"/>
          <w:szCs w:val="20"/>
        </w:rPr>
      </w:pPr>
      <w:r w:rsidRPr="00717AA7">
        <w:rPr>
          <w:rFonts w:ascii="Arial" w:hAnsi="Arial" w:cs="Arial"/>
          <w:sz w:val="20"/>
          <w:szCs w:val="20"/>
        </w:rPr>
        <w:br w:type="page"/>
      </w:r>
      <w:r w:rsidR="003A3C04" w:rsidRPr="00717AA7">
        <w:rPr>
          <w:rFonts w:ascii="Arial" w:hAnsi="Arial" w:cs="Arial"/>
          <w:b/>
          <w:sz w:val="20"/>
          <w:szCs w:val="20"/>
        </w:rPr>
        <w:lastRenderedPageBreak/>
        <w:t>RESUMEN EJECUTIVO</w:t>
      </w:r>
    </w:p>
    <w:tbl>
      <w:tblPr>
        <w:tblW w:w="10303" w:type="dxa"/>
        <w:jc w:val="center"/>
        <w:shd w:val="clear" w:color="auto" w:fill="EEFFEB"/>
        <w:tblLayout w:type="fixed"/>
        <w:tblLook w:val="04A0" w:firstRow="1" w:lastRow="0" w:firstColumn="1" w:lastColumn="0" w:noHBand="0" w:noVBand="1"/>
      </w:tblPr>
      <w:tblGrid>
        <w:gridCol w:w="3078"/>
        <w:gridCol w:w="3302"/>
        <w:gridCol w:w="974"/>
        <w:gridCol w:w="864"/>
        <w:gridCol w:w="2085"/>
      </w:tblGrid>
      <w:tr w:rsidR="00CC6DED" w:rsidRPr="00717AA7" w14:paraId="63FD63B2" w14:textId="77777777" w:rsidTr="0027085C">
        <w:trPr>
          <w:cantSplit/>
          <w:trHeight w:val="529"/>
          <w:jc w:val="center"/>
        </w:trPr>
        <w:tc>
          <w:tcPr>
            <w:tcW w:w="3078" w:type="dxa"/>
            <w:tcBorders>
              <w:top w:val="single" w:sz="36"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26629C7" w14:textId="77777777" w:rsidR="003A3C04" w:rsidRPr="00717AA7" w:rsidRDefault="003A3C04" w:rsidP="00717AA7">
            <w:pPr>
              <w:spacing w:after="120" w:line="260" w:lineRule="exact"/>
              <w:jc w:val="both"/>
              <w:rPr>
                <w:rFonts w:ascii="Arial" w:hAnsi="Arial" w:cs="Arial"/>
                <w:b/>
                <w:sz w:val="20"/>
                <w:szCs w:val="20"/>
                <w:lang w:val="es-ES_tradnl"/>
              </w:rPr>
            </w:pPr>
            <w:r w:rsidRPr="00717AA7">
              <w:rPr>
                <w:rFonts w:ascii="Arial" w:hAnsi="Arial" w:cs="Arial"/>
                <w:b/>
                <w:sz w:val="20"/>
                <w:szCs w:val="20"/>
                <w:lang w:val="es-ES_tradnl"/>
              </w:rPr>
              <w:t>Ministerio/Órgano proponente</w:t>
            </w:r>
          </w:p>
        </w:tc>
        <w:tc>
          <w:tcPr>
            <w:tcW w:w="4276" w:type="dxa"/>
            <w:gridSpan w:val="2"/>
            <w:tcBorders>
              <w:top w:val="single" w:sz="36" w:space="0" w:color="000000"/>
              <w:left w:val="single" w:sz="18" w:space="0" w:color="000000"/>
              <w:bottom w:val="single" w:sz="18" w:space="0" w:color="000000"/>
              <w:right w:val="single" w:sz="2" w:space="0" w:color="000000"/>
            </w:tcBorders>
            <w:shd w:val="clear" w:color="auto" w:fill="EEFFEB"/>
            <w:tcMar>
              <w:top w:w="100" w:type="dxa"/>
              <w:left w:w="100" w:type="dxa"/>
              <w:bottom w:w="100" w:type="dxa"/>
              <w:right w:w="100" w:type="dxa"/>
            </w:tcMar>
            <w:hideMark/>
          </w:tcPr>
          <w:p w14:paraId="045D9209" w14:textId="77777777" w:rsidR="003A3C04" w:rsidRPr="00717AA7" w:rsidRDefault="003A3C04" w:rsidP="00717AA7">
            <w:pPr>
              <w:spacing w:after="120" w:line="260" w:lineRule="exact"/>
              <w:jc w:val="both"/>
              <w:rPr>
                <w:rFonts w:ascii="Arial" w:hAnsi="Arial" w:cs="Arial"/>
                <w:b/>
                <w:sz w:val="20"/>
                <w:szCs w:val="20"/>
                <w:lang w:val="es-ES_tradnl"/>
              </w:rPr>
            </w:pPr>
            <w:r w:rsidRPr="00717AA7">
              <w:rPr>
                <w:rFonts w:ascii="Arial" w:hAnsi="Arial" w:cs="Arial"/>
                <w:b/>
                <w:sz w:val="20"/>
                <w:szCs w:val="20"/>
                <w:lang w:val="es-ES_tradnl"/>
              </w:rPr>
              <w:t>MINISTERIO DE TRABAJO Y ECONOMÍA SOCIAL</w:t>
            </w:r>
          </w:p>
        </w:tc>
        <w:tc>
          <w:tcPr>
            <w:tcW w:w="864" w:type="dxa"/>
            <w:tcBorders>
              <w:top w:val="single" w:sz="36" w:space="0" w:color="000000"/>
              <w:left w:val="single" w:sz="2" w:space="0" w:color="000000"/>
              <w:bottom w:val="single" w:sz="18" w:space="0" w:color="000000"/>
              <w:right w:val="single" w:sz="2" w:space="0" w:color="000000"/>
            </w:tcBorders>
            <w:shd w:val="clear" w:color="auto" w:fill="E3DFA6"/>
            <w:tcMar>
              <w:top w:w="100" w:type="dxa"/>
              <w:left w:w="100" w:type="dxa"/>
              <w:bottom w:w="100" w:type="dxa"/>
              <w:right w:w="100" w:type="dxa"/>
            </w:tcMar>
            <w:hideMark/>
          </w:tcPr>
          <w:p w14:paraId="14B81579" w14:textId="77777777" w:rsidR="003A3C04" w:rsidRPr="00717AA7" w:rsidRDefault="003A3C04" w:rsidP="00717AA7">
            <w:pPr>
              <w:spacing w:after="120" w:line="260" w:lineRule="exact"/>
              <w:jc w:val="both"/>
              <w:rPr>
                <w:rFonts w:ascii="Arial" w:hAnsi="Arial" w:cs="Arial"/>
                <w:b/>
                <w:sz w:val="20"/>
                <w:szCs w:val="20"/>
                <w:lang w:val="es-ES_tradnl"/>
              </w:rPr>
            </w:pPr>
            <w:r w:rsidRPr="00717AA7">
              <w:rPr>
                <w:rFonts w:ascii="Arial" w:hAnsi="Arial" w:cs="Arial"/>
                <w:b/>
                <w:sz w:val="20"/>
                <w:szCs w:val="20"/>
                <w:lang w:val="es-ES_tradnl"/>
              </w:rPr>
              <w:t>Fecha</w:t>
            </w:r>
          </w:p>
        </w:tc>
        <w:tc>
          <w:tcPr>
            <w:tcW w:w="2085" w:type="dxa"/>
            <w:tcBorders>
              <w:top w:val="single" w:sz="36" w:space="0" w:color="000000"/>
              <w:left w:val="single" w:sz="2"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751C9141" w14:textId="188CE3E4" w:rsidR="003A3C04" w:rsidRPr="00717AA7" w:rsidRDefault="007450E0" w:rsidP="00717AA7">
            <w:pPr>
              <w:spacing w:after="120" w:line="260" w:lineRule="exact"/>
              <w:jc w:val="both"/>
              <w:rPr>
                <w:rFonts w:ascii="Arial" w:hAnsi="Arial" w:cs="Arial"/>
                <w:b/>
                <w:sz w:val="20"/>
                <w:szCs w:val="20"/>
                <w:lang w:val="es-ES_tradnl"/>
              </w:rPr>
            </w:pPr>
            <w:r>
              <w:rPr>
                <w:rFonts w:ascii="Arial" w:hAnsi="Arial" w:cs="Arial"/>
                <w:sz w:val="20"/>
                <w:szCs w:val="20"/>
              </w:rPr>
              <w:t>1</w:t>
            </w:r>
            <w:r w:rsidR="002923CF">
              <w:rPr>
                <w:rFonts w:ascii="Arial" w:hAnsi="Arial" w:cs="Arial"/>
                <w:sz w:val="20"/>
                <w:szCs w:val="20"/>
              </w:rPr>
              <w:t>6</w:t>
            </w:r>
            <w:r>
              <w:rPr>
                <w:rFonts w:ascii="Arial" w:hAnsi="Arial" w:cs="Arial"/>
                <w:sz w:val="20"/>
                <w:szCs w:val="20"/>
              </w:rPr>
              <w:t xml:space="preserve"> de julio de </w:t>
            </w:r>
            <w:r w:rsidR="006B42DF" w:rsidRPr="00717AA7">
              <w:rPr>
                <w:rFonts w:ascii="Arial" w:hAnsi="Arial" w:cs="Arial"/>
                <w:sz w:val="20"/>
                <w:szCs w:val="20"/>
              </w:rPr>
              <w:t>2024</w:t>
            </w:r>
          </w:p>
        </w:tc>
      </w:tr>
      <w:tr w:rsidR="00CC6DED" w:rsidRPr="00717AA7" w14:paraId="1D22AE46" w14:textId="77777777" w:rsidTr="0027085C">
        <w:trPr>
          <w:cantSplit/>
          <w:trHeight w:val="1213"/>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AE691E3"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Título de la norma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6284D66B" w14:textId="5412F571" w:rsidR="003A3C04" w:rsidRPr="00717AA7" w:rsidRDefault="002923CF" w:rsidP="00717AA7">
            <w:pPr>
              <w:autoSpaceDE w:val="0"/>
              <w:autoSpaceDN w:val="0"/>
              <w:adjustRightInd w:val="0"/>
              <w:spacing w:before="100" w:beforeAutospacing="1" w:line="260" w:lineRule="exact"/>
              <w:jc w:val="both"/>
              <w:rPr>
                <w:rFonts w:ascii="Arial" w:hAnsi="Arial" w:cs="Arial"/>
                <w:b/>
                <w:bCs/>
                <w:sz w:val="20"/>
                <w:szCs w:val="20"/>
              </w:rPr>
            </w:pPr>
            <w:r w:rsidRPr="002923CF">
              <w:rPr>
                <w:rFonts w:ascii="Arial" w:hAnsi="Arial" w:cs="Arial"/>
                <w:bCs/>
                <w:sz w:val="20"/>
                <w:szCs w:val="20"/>
              </w:rPr>
              <w:t>Proyecto de Orden Ministerial de desarrollo del Real Decreto 1362/2012, de 27 de septiembre, por el que se regula la Comisión Consultiva Nacional de Convenios Colectivos, en lo que se refiere al nombramiento de las vocalías de las organizaciones sindicales y empresariales</w:t>
            </w:r>
          </w:p>
        </w:tc>
      </w:tr>
      <w:tr w:rsidR="00CC6DED" w:rsidRPr="00717AA7" w14:paraId="09BB0313" w14:textId="77777777" w:rsidTr="001D23A6">
        <w:trPr>
          <w:cantSplit/>
          <w:trHeight w:val="54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56848061"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Tipo de Memoria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485F43DB" w14:textId="5F3F6198"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 xml:space="preserve">Normal  </w:t>
            </w:r>
            <w:r w:rsidRPr="00717AA7">
              <w:rPr>
                <w:rFonts w:ascii="Arial" w:hAnsi="Arial" w:cs="Arial"/>
                <w:b/>
                <w:noProof/>
                <w:sz w:val="20"/>
                <w:szCs w:val="20"/>
              </w:rPr>
              <mc:AlternateContent>
                <mc:Choice Requires="wps">
                  <w:drawing>
                    <wp:inline distT="0" distB="0" distL="0" distR="0" wp14:anchorId="2D38A782" wp14:editId="717EF5CC">
                      <wp:extent cx="165100" cy="177800"/>
                      <wp:effectExtent l="9525" t="9525" r="6350" b="127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4B8E45CA" w14:textId="77777777" w:rsidR="003A3C04" w:rsidRDefault="003A3C04" w:rsidP="003A3C04">
                                  <w:pPr>
                                    <w:rPr>
                                      <w:sz w:val="20"/>
                                      <w:lang w:bidi="x-none"/>
                                    </w:rPr>
                                  </w:pPr>
                                </w:p>
                                <w:p w14:paraId="2C18321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D38A782" id="Rectángulo 18"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" fillcolor="#333" strokeweight="1pt">
                      <v:path arrowok="t"/>
                      <v:textbox inset="8pt,8pt,8pt,8pt">
                        <w:txbxContent>
                          <w:p w14:paraId="4B8E45CA" w14:textId="77777777" w:rsidR="003A3C04" w:rsidRDefault="003A3C04" w:rsidP="003A3C04">
                            <w:pPr>
                              <w:rPr>
                                <w:sz w:val="20"/>
                                <w:lang w:bidi="x-none"/>
                              </w:rPr>
                            </w:pPr>
                          </w:p>
                          <w:p w14:paraId="2C183219" w14:textId="77777777" w:rsidR="003A3C04" w:rsidRDefault="003A3C04" w:rsidP="003A3C04">
                            <w:pPr>
                              <w:rPr>
                                <w:sz w:val="20"/>
                                <w:lang w:bidi="x-none"/>
                              </w:rPr>
                            </w:pPr>
                          </w:p>
                        </w:txbxContent>
                      </v:textbox>
                      <w10:anchorlock/>
                    </v:rect>
                  </w:pict>
                </mc:Fallback>
              </mc:AlternateContent>
            </w:r>
            <w:r w:rsidRPr="00717AA7">
              <w:rPr>
                <w:rFonts w:ascii="Arial" w:hAnsi="Arial" w:cs="Arial"/>
                <w:b/>
                <w:sz w:val="20"/>
                <w:szCs w:val="20"/>
                <w:lang w:val="es-ES_tradnl"/>
              </w:rPr>
              <w:t xml:space="preserve">                    Abreviada  </w:t>
            </w:r>
            <w:r w:rsidRPr="00717AA7">
              <w:rPr>
                <w:rFonts w:ascii="Arial" w:hAnsi="Arial" w:cs="Arial"/>
                <w:b/>
                <w:noProof/>
                <w:sz w:val="20"/>
                <w:szCs w:val="20"/>
              </w:rPr>
              <mc:AlternateContent>
                <mc:Choice Requires="wps">
                  <w:drawing>
                    <wp:inline distT="0" distB="0" distL="0" distR="0" wp14:anchorId="2EA88F91" wp14:editId="13987C47">
                      <wp:extent cx="165100" cy="177800"/>
                      <wp:effectExtent l="9525" t="9525" r="6350" b="12700"/>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2CD3D5E5" w14:textId="77777777" w:rsidR="003A3C04" w:rsidRDefault="003A3C04" w:rsidP="003A3C04">
                                  <w:pPr>
                                    <w:rPr>
                                      <w:sz w:val="20"/>
                                      <w:lang w:bidi="x-none"/>
                                    </w:rPr>
                                  </w:pPr>
                                </w:p>
                                <w:p w14:paraId="55C189C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EA88F91" id="Rectángulo 17" o:sp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Ol+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" filled="f" fillcolor="#333" strokeweight="1pt">
                      <v:path arrowok="t"/>
                      <v:textbox inset="8pt,8pt,8pt,8pt">
                        <w:txbxContent>
                          <w:p w14:paraId="2CD3D5E5" w14:textId="77777777" w:rsidR="003A3C04" w:rsidRDefault="003A3C04" w:rsidP="003A3C04">
                            <w:pPr>
                              <w:rPr>
                                <w:sz w:val="20"/>
                                <w:lang w:bidi="x-none"/>
                              </w:rPr>
                            </w:pPr>
                          </w:p>
                          <w:p w14:paraId="55C189C8" w14:textId="77777777" w:rsidR="003A3C04" w:rsidRDefault="003A3C04" w:rsidP="003A3C04">
                            <w:pPr>
                              <w:rPr>
                                <w:sz w:val="20"/>
                                <w:lang w:bidi="x-none"/>
                              </w:rPr>
                            </w:pPr>
                          </w:p>
                        </w:txbxContent>
                      </v:textbox>
                      <w10:anchorlock/>
                    </v:rect>
                  </w:pict>
                </mc:Fallback>
              </mc:AlternateContent>
            </w:r>
          </w:p>
        </w:tc>
      </w:tr>
      <w:tr w:rsidR="00CC6DED" w:rsidRPr="00717AA7" w14:paraId="330275FA" w14:textId="77777777" w:rsidTr="001D23A6">
        <w:trPr>
          <w:cantSplit/>
          <w:trHeight w:val="434"/>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ECDF00"/>
            <w:tcMar>
              <w:top w:w="100" w:type="dxa"/>
              <w:left w:w="100" w:type="dxa"/>
              <w:bottom w:w="100" w:type="dxa"/>
              <w:right w:w="100" w:type="dxa"/>
            </w:tcMar>
            <w:hideMark/>
          </w:tcPr>
          <w:p w14:paraId="6671B390" w14:textId="77777777" w:rsidR="003A3C04" w:rsidRPr="00717AA7" w:rsidRDefault="003A3C04" w:rsidP="00717AA7">
            <w:pPr>
              <w:spacing w:after="120" w:line="260" w:lineRule="exact"/>
              <w:jc w:val="both"/>
              <w:rPr>
                <w:rFonts w:ascii="Arial" w:hAnsi="Arial" w:cs="Arial"/>
                <w:b/>
                <w:sz w:val="20"/>
                <w:szCs w:val="20"/>
                <w:lang w:val="es-ES_tradnl"/>
              </w:rPr>
            </w:pPr>
            <w:r w:rsidRPr="00717AA7">
              <w:rPr>
                <w:rFonts w:ascii="Arial" w:hAnsi="Arial" w:cs="Arial"/>
                <w:b/>
                <w:sz w:val="20"/>
                <w:szCs w:val="20"/>
                <w:lang w:val="es-ES_tradnl"/>
              </w:rPr>
              <w:t>OPORTUNIDAD DE LA PROPUESTA</w:t>
            </w:r>
          </w:p>
        </w:tc>
      </w:tr>
      <w:tr w:rsidR="00CC6DED" w:rsidRPr="00717AA7" w14:paraId="32867CB2" w14:textId="77777777" w:rsidTr="009A2FA2">
        <w:trPr>
          <w:cantSplit/>
          <w:trHeight w:val="404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074C96C"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Situación que se regula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75289FC7" w14:textId="384D2C12" w:rsidR="003A3C04" w:rsidRPr="00717AA7" w:rsidRDefault="002923CF" w:rsidP="00717AA7">
            <w:pPr>
              <w:autoSpaceDE w:val="0"/>
              <w:autoSpaceDN w:val="0"/>
              <w:adjustRightInd w:val="0"/>
              <w:spacing w:before="120" w:after="120" w:line="260" w:lineRule="exact"/>
              <w:jc w:val="both"/>
              <w:rPr>
                <w:rFonts w:ascii="Arial" w:hAnsi="Arial" w:cs="Arial"/>
                <w:sz w:val="20"/>
                <w:szCs w:val="20"/>
                <w:highlight w:val="yellow"/>
              </w:rPr>
            </w:pPr>
            <w:r w:rsidRPr="002923CF">
              <w:rPr>
                <w:rFonts w:ascii="Arial" w:hAnsi="Arial" w:cs="Arial"/>
                <w:sz w:val="20"/>
                <w:szCs w:val="20"/>
              </w:rPr>
              <w:t xml:space="preserve">El objeto de esta orden ministerial es el desarrollo del artículo 4.1.b) y c) del Real Decreto 1362/2012, de 27 de septiembre, por el que se regula la Comisión Consultiva Nacional de Convenios Colectivos (en adelante, la Comisión), en lo que se refiere al procedimiento de renovación de las vocalías que la integran en representación de las organizaciones sindicales y empresariales más representativas, cuando sea necesario proceder a efectuar un cambio en la composición de los grupos de representación, debido a la pérdida o a la adquisición ex </w:t>
            </w:r>
            <w:proofErr w:type="spellStart"/>
            <w:r w:rsidRPr="002923CF">
              <w:rPr>
                <w:rFonts w:ascii="Arial" w:hAnsi="Arial" w:cs="Arial"/>
                <w:sz w:val="20"/>
                <w:szCs w:val="20"/>
              </w:rPr>
              <w:t>novo</w:t>
            </w:r>
            <w:proofErr w:type="spellEnd"/>
            <w:r w:rsidRPr="002923CF">
              <w:rPr>
                <w:rFonts w:ascii="Arial" w:hAnsi="Arial" w:cs="Arial"/>
                <w:sz w:val="20"/>
                <w:szCs w:val="20"/>
              </w:rPr>
              <w:t xml:space="preserve"> de la condición de más representativa de alguna de las organizaciones, o bien al incremento o disminución sensible de la representatividad de alguna de las mencionadas organizaciones sindicales o empresariales.</w:t>
            </w:r>
          </w:p>
        </w:tc>
      </w:tr>
      <w:tr w:rsidR="00CC6DED" w:rsidRPr="00717AA7" w14:paraId="5F9AAC1D" w14:textId="77777777" w:rsidTr="009A2FA2">
        <w:trPr>
          <w:trHeight w:val="63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C6A859D" w14:textId="77777777" w:rsidR="003A3C04" w:rsidRPr="00717AA7" w:rsidRDefault="003A3C04" w:rsidP="00717AA7">
            <w:pPr>
              <w:spacing w:after="200" w:line="260" w:lineRule="exact"/>
              <w:jc w:val="both"/>
              <w:rPr>
                <w:rFonts w:ascii="Arial" w:hAnsi="Arial" w:cs="Arial"/>
                <w:b/>
                <w:sz w:val="20"/>
                <w:szCs w:val="20"/>
                <w:lang w:val="es-ES_tradnl"/>
              </w:rPr>
            </w:pPr>
            <w:bookmarkStart w:id="0" w:name="_Hlk169158595"/>
            <w:r w:rsidRPr="00717AA7">
              <w:rPr>
                <w:rFonts w:ascii="Arial" w:hAnsi="Arial" w:cs="Arial"/>
                <w:b/>
                <w:sz w:val="20"/>
                <w:szCs w:val="20"/>
                <w:lang w:val="es-ES_tradnl"/>
              </w:rPr>
              <w:t>Objetivos que se persiguen</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032FE4D2" w14:textId="77777777" w:rsidR="002923CF" w:rsidRDefault="002923CF" w:rsidP="00717AA7">
            <w:pPr>
              <w:spacing w:after="200" w:line="260" w:lineRule="exact"/>
              <w:jc w:val="both"/>
              <w:rPr>
                <w:rFonts w:ascii="Arial" w:hAnsi="Arial" w:cs="Arial"/>
                <w:sz w:val="20"/>
                <w:szCs w:val="20"/>
              </w:rPr>
            </w:pPr>
            <w:r w:rsidRPr="002923CF">
              <w:rPr>
                <w:rFonts w:ascii="Arial" w:hAnsi="Arial" w:cs="Arial"/>
                <w:sz w:val="20"/>
                <w:szCs w:val="20"/>
              </w:rPr>
              <w:t xml:space="preserve">El artículo 4 del Real Decreto 1362/2012, de 27 de septiembre, no prevé cómo proceder al nombramiento de las vocalías correspondientes a las organizaciones sindicales y empresariales cuando se produce un cambio en la composición de los grupos de representación, debido a la pérdida o a la adquisición ex </w:t>
            </w:r>
            <w:proofErr w:type="spellStart"/>
            <w:r w:rsidRPr="002923CF">
              <w:rPr>
                <w:rFonts w:ascii="Arial" w:hAnsi="Arial" w:cs="Arial"/>
                <w:sz w:val="20"/>
                <w:szCs w:val="20"/>
              </w:rPr>
              <w:t>novo</w:t>
            </w:r>
            <w:proofErr w:type="spellEnd"/>
            <w:r w:rsidRPr="002923CF">
              <w:rPr>
                <w:rFonts w:ascii="Arial" w:hAnsi="Arial" w:cs="Arial"/>
                <w:sz w:val="20"/>
                <w:szCs w:val="20"/>
              </w:rPr>
              <w:t xml:space="preserve"> de la condición de mayor representatividad de alguna de las organizaciones, o bien al incremento o disminución sensible de la representatividad de alguna de las mencionadas organizaciones sindicales o empresariales, que deba provocar una distribución de los vocales en representación de los mismos diversa de la existente.</w:t>
            </w:r>
          </w:p>
          <w:p w14:paraId="4D94C6C7" w14:textId="659AEAD5" w:rsidR="00D74066" w:rsidRPr="00717AA7" w:rsidRDefault="002923CF" w:rsidP="00717AA7">
            <w:pPr>
              <w:spacing w:after="200" w:line="260" w:lineRule="exact"/>
              <w:jc w:val="both"/>
              <w:rPr>
                <w:rFonts w:ascii="Arial" w:hAnsi="Arial" w:cs="Arial"/>
                <w:sz w:val="20"/>
                <w:szCs w:val="20"/>
              </w:rPr>
            </w:pPr>
            <w:r w:rsidRPr="002923CF">
              <w:rPr>
                <w:rFonts w:ascii="Arial" w:hAnsi="Arial" w:cs="Arial"/>
                <w:sz w:val="20"/>
                <w:szCs w:val="20"/>
              </w:rPr>
              <w:br/>
              <w:t xml:space="preserve">Con el objetivo de fortalecer la debida seguridad jurídica, y ofrecer a estas organizaciones garantías para el correcto ejercicio de su derecho a la representación institucional, esta norma configura un procedimiento específico </w:t>
            </w:r>
            <w:r w:rsidRPr="002923CF">
              <w:rPr>
                <w:rFonts w:ascii="Arial" w:hAnsi="Arial" w:cs="Arial"/>
                <w:sz w:val="20"/>
                <w:szCs w:val="20"/>
              </w:rPr>
              <w:lastRenderedPageBreak/>
              <w:t xml:space="preserve">de nombramiento de las personas representantes de las organizaciones sindicales y empresariales.   </w:t>
            </w:r>
          </w:p>
        </w:tc>
      </w:tr>
      <w:bookmarkEnd w:id="0"/>
      <w:tr w:rsidR="00CC6DED" w:rsidRPr="00717AA7" w14:paraId="1D99BB04" w14:textId="77777777" w:rsidTr="001D23A6">
        <w:trPr>
          <w:cantSplit/>
          <w:trHeight w:val="150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tcPr>
          <w:p w14:paraId="1563F155" w14:textId="4AED7D3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lastRenderedPageBreak/>
              <w:t>Principales alternativas consideradas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0553A0A6" w14:textId="5A2931C5" w:rsidR="007F5FA3" w:rsidRPr="007F5FA3" w:rsidRDefault="007F5FA3" w:rsidP="007F5FA3">
            <w:pPr>
              <w:tabs>
                <w:tab w:val="left" w:pos="6978"/>
              </w:tabs>
              <w:spacing w:before="120" w:after="120" w:line="260" w:lineRule="exact"/>
              <w:ind w:right="42"/>
              <w:jc w:val="both"/>
              <w:rPr>
                <w:rFonts w:ascii="Arial" w:hAnsi="Arial" w:cs="Arial"/>
                <w:sz w:val="20"/>
                <w:szCs w:val="20"/>
              </w:rPr>
            </w:pPr>
            <w:r w:rsidRPr="007F5FA3">
              <w:rPr>
                <w:rFonts w:ascii="Arial" w:hAnsi="Arial" w:cs="Arial"/>
                <w:sz w:val="20"/>
                <w:szCs w:val="20"/>
              </w:rPr>
              <w:t>Se ha considerado la modificación del Real Decreto 1362/2012, de 27 de septiembre. Sin embargo, la intervención solo era necesaria para determinar cómo debía actuar el Ministerio de Trabajo y Economía Social a la hora de valorar y resolver las situaciones que carecían de respuesta específica en la norma, y siempre en el marco que esta ofrece. Por ello, en aras de garantizar la aplicación del principio de mínima intervención legislativa, se debe optar por que sea el propio órgano competente el que determine cómo debe actuar en esas situaciones.</w:t>
            </w:r>
          </w:p>
          <w:p w14:paraId="362DFEEE" w14:textId="7446C60F" w:rsidR="000C0D2E" w:rsidRPr="00717AA7" w:rsidRDefault="007F5FA3" w:rsidP="007F5FA3">
            <w:pPr>
              <w:tabs>
                <w:tab w:val="left" w:pos="6978"/>
              </w:tabs>
              <w:spacing w:before="120" w:after="120" w:line="260" w:lineRule="exact"/>
              <w:ind w:right="42"/>
              <w:jc w:val="both"/>
              <w:rPr>
                <w:rFonts w:ascii="Arial" w:hAnsi="Arial" w:cs="Arial"/>
                <w:sz w:val="20"/>
                <w:szCs w:val="20"/>
              </w:rPr>
            </w:pPr>
            <w:r w:rsidRPr="007F5FA3">
              <w:rPr>
                <w:rFonts w:ascii="Arial" w:hAnsi="Arial" w:cs="Arial"/>
                <w:sz w:val="20"/>
                <w:szCs w:val="20"/>
              </w:rPr>
              <w:t>También se ha considerado la opción de prescindir de una intervención normativa, pero se descartó por cuanto ello perpetuaría la situación de inseguridad jurídica actual.</w:t>
            </w:r>
          </w:p>
        </w:tc>
      </w:tr>
      <w:tr w:rsidR="00CC6DED" w:rsidRPr="00717AA7" w14:paraId="2E45DAA3" w14:textId="77777777" w:rsidTr="001D23A6">
        <w:trPr>
          <w:cantSplit/>
          <w:trHeight w:val="322"/>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EFE100"/>
            <w:tcMar>
              <w:top w:w="100" w:type="dxa"/>
              <w:left w:w="100" w:type="dxa"/>
              <w:bottom w:w="100" w:type="dxa"/>
              <w:right w:w="100" w:type="dxa"/>
            </w:tcMar>
            <w:hideMark/>
          </w:tcPr>
          <w:p w14:paraId="2DA85807"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CONTENIDO Y ANÁLISIS JURÍDICO</w:t>
            </w:r>
          </w:p>
        </w:tc>
      </w:tr>
      <w:tr w:rsidR="00CC6DED" w:rsidRPr="00717AA7" w14:paraId="11257961" w14:textId="77777777" w:rsidTr="001D23A6">
        <w:trPr>
          <w:cantSplit/>
          <w:trHeight w:val="3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48E16DBD"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Tipo de norma</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0B3BD34A" w14:textId="71A86DF3" w:rsidR="003A3C04" w:rsidRPr="00717AA7" w:rsidRDefault="002923CF" w:rsidP="00717AA7">
            <w:pPr>
              <w:spacing w:after="200" w:line="260" w:lineRule="exact"/>
              <w:jc w:val="both"/>
              <w:rPr>
                <w:rFonts w:ascii="Arial" w:hAnsi="Arial" w:cs="Arial"/>
                <w:sz w:val="20"/>
                <w:szCs w:val="20"/>
              </w:rPr>
            </w:pPr>
            <w:r>
              <w:rPr>
                <w:rFonts w:ascii="Arial" w:hAnsi="Arial" w:cs="Arial"/>
                <w:sz w:val="20"/>
                <w:szCs w:val="20"/>
              </w:rPr>
              <w:t>Orden ministerial.</w:t>
            </w:r>
          </w:p>
        </w:tc>
      </w:tr>
      <w:tr w:rsidR="00CC6DED" w:rsidRPr="00717AA7" w14:paraId="0C31D819" w14:textId="77777777" w:rsidTr="009A2FA2">
        <w:trPr>
          <w:cantSplit/>
          <w:trHeight w:val="671"/>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5AE3A41" w14:textId="0E21170B"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 xml:space="preserve">Estructura de la </w:t>
            </w:r>
            <w:r w:rsidR="002923CF">
              <w:rPr>
                <w:rFonts w:ascii="Arial" w:hAnsi="Arial" w:cs="Arial"/>
                <w:b/>
                <w:sz w:val="20"/>
                <w:szCs w:val="20"/>
                <w:lang w:val="es-ES_tradnl"/>
              </w:rPr>
              <w:t>n</w:t>
            </w:r>
            <w:r w:rsidRPr="00717AA7">
              <w:rPr>
                <w:rFonts w:ascii="Arial" w:hAnsi="Arial" w:cs="Arial"/>
                <w:b/>
                <w:sz w:val="20"/>
                <w:szCs w:val="20"/>
                <w:lang w:val="es-ES_tradnl"/>
              </w:rPr>
              <w:t xml:space="preserve">orma </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67FDBC68" w14:textId="4BB845CE" w:rsidR="003A3C04" w:rsidRPr="00717AA7" w:rsidRDefault="007F5FA3" w:rsidP="00717AA7">
            <w:pPr>
              <w:spacing w:after="200" w:line="260" w:lineRule="exact"/>
              <w:jc w:val="both"/>
              <w:rPr>
                <w:rFonts w:ascii="Arial" w:hAnsi="Arial" w:cs="Arial"/>
                <w:b/>
                <w:sz w:val="20"/>
                <w:szCs w:val="20"/>
              </w:rPr>
            </w:pPr>
            <w:r>
              <w:rPr>
                <w:rFonts w:ascii="Arial" w:hAnsi="Arial" w:cs="Arial"/>
                <w:sz w:val="20"/>
                <w:szCs w:val="20"/>
              </w:rPr>
              <w:t>La</w:t>
            </w:r>
            <w:r w:rsidR="003A3C04" w:rsidRPr="00717AA7">
              <w:rPr>
                <w:rFonts w:ascii="Arial" w:hAnsi="Arial" w:cs="Arial"/>
                <w:sz w:val="20"/>
                <w:szCs w:val="20"/>
              </w:rPr>
              <w:t xml:space="preserve"> </w:t>
            </w:r>
            <w:r w:rsidR="002923CF">
              <w:rPr>
                <w:rFonts w:ascii="Arial" w:hAnsi="Arial" w:cs="Arial"/>
                <w:sz w:val="20"/>
                <w:szCs w:val="20"/>
              </w:rPr>
              <w:t>orden</w:t>
            </w:r>
            <w:r w:rsidR="003A3C04" w:rsidRPr="00717AA7">
              <w:rPr>
                <w:rFonts w:ascii="Arial" w:hAnsi="Arial" w:cs="Arial"/>
                <w:sz w:val="20"/>
                <w:szCs w:val="20"/>
              </w:rPr>
              <w:t xml:space="preserve"> consta de </w:t>
            </w:r>
            <w:r w:rsidR="002923CF">
              <w:rPr>
                <w:rFonts w:ascii="Arial" w:hAnsi="Arial" w:cs="Arial"/>
                <w:color w:val="000000" w:themeColor="text1"/>
                <w:sz w:val="20"/>
                <w:szCs w:val="20"/>
              </w:rPr>
              <w:t>seis</w:t>
            </w:r>
            <w:r w:rsidR="003A3C04" w:rsidRPr="00717AA7">
              <w:rPr>
                <w:rFonts w:ascii="Arial" w:hAnsi="Arial" w:cs="Arial"/>
                <w:color w:val="000000" w:themeColor="text1"/>
                <w:sz w:val="20"/>
                <w:szCs w:val="20"/>
              </w:rPr>
              <w:t xml:space="preserve"> </w:t>
            </w:r>
            <w:r w:rsidR="003A3C04" w:rsidRPr="00717AA7">
              <w:rPr>
                <w:rFonts w:ascii="Arial" w:hAnsi="Arial" w:cs="Arial"/>
                <w:sz w:val="20"/>
                <w:szCs w:val="20"/>
              </w:rPr>
              <w:t>artículos</w:t>
            </w:r>
            <w:r w:rsidR="00251931" w:rsidRPr="00A013A0">
              <w:rPr>
                <w:rFonts w:ascii="Arial" w:hAnsi="Arial" w:cs="Arial"/>
                <w:sz w:val="20"/>
                <w:szCs w:val="20"/>
              </w:rPr>
              <w:t xml:space="preserve"> </w:t>
            </w:r>
            <w:r w:rsidR="00251931" w:rsidRPr="00717AA7">
              <w:rPr>
                <w:rFonts w:ascii="Arial" w:hAnsi="Arial" w:cs="Arial"/>
                <w:sz w:val="20"/>
                <w:szCs w:val="20"/>
              </w:rPr>
              <w:t xml:space="preserve">y </w:t>
            </w:r>
            <w:r w:rsidR="002923CF">
              <w:rPr>
                <w:rFonts w:ascii="Arial" w:hAnsi="Arial" w:cs="Arial"/>
                <w:color w:val="000000" w:themeColor="text1"/>
                <w:sz w:val="20"/>
                <w:szCs w:val="20"/>
              </w:rPr>
              <w:t>dos</w:t>
            </w:r>
            <w:r w:rsidR="00251931" w:rsidRPr="00717AA7">
              <w:rPr>
                <w:rFonts w:ascii="Arial" w:hAnsi="Arial" w:cs="Arial"/>
                <w:sz w:val="20"/>
                <w:szCs w:val="20"/>
              </w:rPr>
              <w:t xml:space="preserve"> disposiciones finales. </w:t>
            </w:r>
          </w:p>
        </w:tc>
      </w:tr>
      <w:tr w:rsidR="00CC6DED" w:rsidRPr="00717AA7" w14:paraId="6B0E2AD4" w14:textId="77777777" w:rsidTr="00AB4D3C">
        <w:trPr>
          <w:cantSplit/>
          <w:trHeight w:val="5315"/>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F3BE34A"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Informes recabados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5F464ED7" w14:textId="2F790565" w:rsidR="007450E0" w:rsidRDefault="002923CF" w:rsidP="002923CF">
            <w:pPr>
              <w:spacing w:line="260" w:lineRule="exact"/>
              <w:jc w:val="both"/>
              <w:rPr>
                <w:rFonts w:ascii="Arial" w:hAnsi="Arial" w:cs="Arial"/>
                <w:sz w:val="20"/>
                <w:szCs w:val="20"/>
              </w:rPr>
            </w:pPr>
            <w:bookmarkStart w:id="1" w:name="_Hlk169176386"/>
            <w:r w:rsidRPr="002923CF">
              <w:rPr>
                <w:rFonts w:ascii="Arial" w:hAnsi="Arial" w:cs="Arial"/>
                <w:sz w:val="20"/>
                <w:szCs w:val="20"/>
              </w:rPr>
              <w:t>De c</w:t>
            </w:r>
            <w:r>
              <w:rPr>
                <w:rFonts w:ascii="Arial" w:hAnsi="Arial" w:cs="Arial"/>
                <w:sz w:val="20"/>
                <w:szCs w:val="20"/>
              </w:rPr>
              <w:t xml:space="preserve">onformidad con el </w:t>
            </w:r>
            <w:r w:rsidR="007450E0" w:rsidRPr="002923CF">
              <w:rPr>
                <w:rFonts w:ascii="Arial" w:hAnsi="Arial" w:cs="Arial"/>
                <w:sz w:val="20"/>
                <w:szCs w:val="20"/>
              </w:rPr>
              <w:t xml:space="preserve">artículo 26.5, párrafo </w:t>
            </w:r>
            <w:r>
              <w:rPr>
                <w:rFonts w:ascii="Arial" w:hAnsi="Arial" w:cs="Arial"/>
                <w:sz w:val="20"/>
                <w:szCs w:val="20"/>
              </w:rPr>
              <w:t>quinto</w:t>
            </w:r>
            <w:r w:rsidR="007450E0" w:rsidRPr="002923CF">
              <w:rPr>
                <w:rFonts w:ascii="Arial" w:hAnsi="Arial" w:cs="Arial"/>
                <w:sz w:val="20"/>
                <w:szCs w:val="20"/>
              </w:rPr>
              <w:t>, de la Ley 50/1997, de 27 de noviembre, de 27 de junio de 2024</w:t>
            </w:r>
            <w:r>
              <w:rPr>
                <w:rFonts w:ascii="Arial" w:hAnsi="Arial" w:cs="Arial"/>
                <w:sz w:val="20"/>
                <w:szCs w:val="20"/>
              </w:rPr>
              <w:t>, resulta necesaria la a</w:t>
            </w:r>
            <w:r w:rsidR="00987779" w:rsidRPr="00A013A0">
              <w:rPr>
                <w:rFonts w:ascii="Arial" w:hAnsi="Arial" w:cs="Arial"/>
                <w:sz w:val="20"/>
                <w:szCs w:val="20"/>
              </w:rPr>
              <w:t xml:space="preserve">probación previa del Ministerio para la Transformación </w:t>
            </w:r>
            <w:r w:rsidR="002E14F7" w:rsidRPr="00A013A0">
              <w:rPr>
                <w:rFonts w:ascii="Arial" w:hAnsi="Arial" w:cs="Arial"/>
                <w:sz w:val="20"/>
                <w:szCs w:val="20"/>
              </w:rPr>
              <w:t>D</w:t>
            </w:r>
            <w:r w:rsidR="00987779" w:rsidRPr="00A013A0">
              <w:rPr>
                <w:rFonts w:ascii="Arial" w:hAnsi="Arial" w:cs="Arial"/>
                <w:sz w:val="20"/>
                <w:szCs w:val="20"/>
              </w:rPr>
              <w:t>igital y de la Función Pública</w:t>
            </w:r>
            <w:r w:rsidR="007450E0">
              <w:rPr>
                <w:rFonts w:ascii="Arial" w:hAnsi="Arial" w:cs="Arial"/>
                <w:sz w:val="20"/>
                <w:szCs w:val="20"/>
              </w:rPr>
              <w:t>.</w:t>
            </w:r>
          </w:p>
          <w:p w14:paraId="7102DEC5" w14:textId="77777777" w:rsidR="002923CF" w:rsidRPr="007450E0" w:rsidRDefault="002923CF" w:rsidP="002923CF">
            <w:pPr>
              <w:spacing w:line="260" w:lineRule="exact"/>
              <w:jc w:val="both"/>
              <w:rPr>
                <w:rFonts w:ascii="Arial" w:hAnsi="Arial" w:cs="Arial"/>
                <w:sz w:val="20"/>
                <w:szCs w:val="20"/>
              </w:rPr>
            </w:pPr>
          </w:p>
          <w:bookmarkEnd w:id="1"/>
          <w:p w14:paraId="678B6E2A" w14:textId="2275B1CE" w:rsidR="00251931" w:rsidRPr="00717AA7" w:rsidRDefault="002923CF" w:rsidP="002923CF">
            <w:pPr>
              <w:spacing w:after="200" w:line="260" w:lineRule="exact"/>
              <w:jc w:val="both"/>
              <w:rPr>
                <w:rFonts w:ascii="Arial" w:hAnsi="Arial" w:cs="Arial"/>
                <w:color w:val="FF0000"/>
                <w:sz w:val="20"/>
                <w:szCs w:val="20"/>
              </w:rPr>
            </w:pPr>
            <w:r>
              <w:rPr>
                <w:rFonts w:ascii="Arial" w:hAnsi="Arial" w:cs="Arial"/>
                <w:sz w:val="20"/>
                <w:szCs w:val="20"/>
              </w:rPr>
              <w:t>Por otra parte, también se recabará el informe del servicio jurídico del departamento.</w:t>
            </w:r>
          </w:p>
        </w:tc>
      </w:tr>
      <w:tr w:rsidR="00CC6DED" w:rsidRPr="00717AA7" w14:paraId="7D38093D" w14:textId="77777777" w:rsidTr="005D243A">
        <w:trPr>
          <w:trHeight w:val="2197"/>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198E0499"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lastRenderedPageBreak/>
              <w:t>Trámite de consulta y audiencia públicas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454F323B" w14:textId="11C95FCC" w:rsidR="00CE2D2F" w:rsidRPr="00A013A0" w:rsidRDefault="0042105D" w:rsidP="00717AA7">
            <w:pPr>
              <w:spacing w:after="200" w:line="260" w:lineRule="exact"/>
              <w:jc w:val="both"/>
              <w:rPr>
                <w:rFonts w:ascii="Arial" w:hAnsi="Arial" w:cs="Arial"/>
                <w:sz w:val="20"/>
                <w:szCs w:val="20"/>
              </w:rPr>
            </w:pPr>
            <w:bookmarkStart w:id="2" w:name="_Hlk164946378"/>
            <w:r w:rsidRPr="00A013A0">
              <w:rPr>
                <w:rFonts w:ascii="Arial" w:hAnsi="Arial" w:cs="Arial"/>
                <w:sz w:val="20"/>
                <w:szCs w:val="20"/>
              </w:rPr>
              <w:t>Se prescinde del trámite de consulta pública previsto en el artículo 26.2 de la Ley 50/1997, de 27 de noviembre</w:t>
            </w:r>
            <w:r w:rsidR="00A013A0">
              <w:rPr>
                <w:rFonts w:ascii="Arial" w:hAnsi="Arial" w:cs="Arial"/>
                <w:sz w:val="20"/>
                <w:szCs w:val="20"/>
              </w:rPr>
              <w:t>,</w:t>
            </w:r>
            <w:r w:rsidRPr="00A013A0">
              <w:rPr>
                <w:rFonts w:ascii="Arial" w:hAnsi="Arial" w:cs="Arial"/>
                <w:sz w:val="20"/>
                <w:szCs w:val="20"/>
              </w:rPr>
              <w:t xml:space="preserve"> al tratarse de</w:t>
            </w:r>
            <w:r w:rsidR="002923CF">
              <w:rPr>
                <w:rFonts w:ascii="Arial" w:hAnsi="Arial" w:cs="Arial"/>
                <w:sz w:val="20"/>
                <w:szCs w:val="20"/>
              </w:rPr>
              <w:t xml:space="preserve"> una norma organizativa que no tiene</w:t>
            </w:r>
            <w:r w:rsidR="002923CF" w:rsidRPr="002923CF">
              <w:rPr>
                <w:rFonts w:ascii="Arial" w:hAnsi="Arial" w:cs="Arial"/>
                <w:sz w:val="20"/>
                <w:szCs w:val="20"/>
              </w:rPr>
              <w:t xml:space="preserve"> un impacto significativo en la actividad económica</w:t>
            </w:r>
            <w:r w:rsidR="002923CF">
              <w:rPr>
                <w:rFonts w:ascii="Arial" w:hAnsi="Arial" w:cs="Arial"/>
                <w:sz w:val="20"/>
                <w:szCs w:val="20"/>
              </w:rPr>
              <w:t>, pues carece de tal impacto</w:t>
            </w:r>
            <w:r w:rsidR="002923CF" w:rsidRPr="002923CF">
              <w:rPr>
                <w:rFonts w:ascii="Arial" w:hAnsi="Arial" w:cs="Arial"/>
                <w:sz w:val="20"/>
                <w:szCs w:val="20"/>
              </w:rPr>
              <w:t xml:space="preserve">, </w:t>
            </w:r>
            <w:r w:rsidR="002923CF">
              <w:rPr>
                <w:rFonts w:ascii="Arial" w:hAnsi="Arial" w:cs="Arial"/>
                <w:sz w:val="20"/>
                <w:szCs w:val="20"/>
              </w:rPr>
              <w:t xml:space="preserve">que </w:t>
            </w:r>
            <w:r w:rsidR="002923CF" w:rsidRPr="002923CF">
              <w:rPr>
                <w:rFonts w:ascii="Arial" w:hAnsi="Arial" w:cs="Arial"/>
                <w:sz w:val="20"/>
                <w:szCs w:val="20"/>
              </w:rPr>
              <w:t xml:space="preserve">no </w:t>
            </w:r>
            <w:r w:rsidR="002923CF">
              <w:rPr>
                <w:rFonts w:ascii="Arial" w:hAnsi="Arial" w:cs="Arial"/>
                <w:sz w:val="20"/>
                <w:szCs w:val="20"/>
              </w:rPr>
              <w:t>impone</w:t>
            </w:r>
            <w:r w:rsidR="002923CF" w:rsidRPr="002923CF">
              <w:rPr>
                <w:rFonts w:ascii="Arial" w:hAnsi="Arial" w:cs="Arial"/>
                <w:sz w:val="20"/>
                <w:szCs w:val="20"/>
              </w:rPr>
              <w:t xml:space="preserve"> obligaciones relevantes a los destinatarios</w:t>
            </w:r>
            <w:r w:rsidR="002923CF">
              <w:rPr>
                <w:rFonts w:ascii="Arial" w:hAnsi="Arial" w:cs="Arial"/>
                <w:sz w:val="20"/>
                <w:szCs w:val="20"/>
              </w:rPr>
              <w:t>, sino solo a la administración y que</w:t>
            </w:r>
            <w:r w:rsidR="002923CF" w:rsidRPr="002923CF">
              <w:rPr>
                <w:rFonts w:ascii="Arial" w:hAnsi="Arial" w:cs="Arial"/>
                <w:sz w:val="20"/>
                <w:szCs w:val="20"/>
              </w:rPr>
              <w:t xml:space="preserve"> regul</w:t>
            </w:r>
            <w:r w:rsidR="002923CF">
              <w:rPr>
                <w:rFonts w:ascii="Arial" w:hAnsi="Arial" w:cs="Arial"/>
                <w:sz w:val="20"/>
                <w:szCs w:val="20"/>
              </w:rPr>
              <w:t>a un</w:t>
            </w:r>
            <w:r w:rsidR="002923CF" w:rsidRPr="002923CF">
              <w:rPr>
                <w:rFonts w:ascii="Arial" w:hAnsi="Arial" w:cs="Arial"/>
                <w:sz w:val="20"/>
                <w:szCs w:val="20"/>
              </w:rPr>
              <w:t xml:space="preserve"> aspecto parcial de una materia</w:t>
            </w:r>
            <w:r w:rsidR="002923CF">
              <w:rPr>
                <w:rFonts w:ascii="Arial" w:hAnsi="Arial" w:cs="Arial"/>
                <w:sz w:val="20"/>
                <w:szCs w:val="20"/>
              </w:rPr>
              <w:t>, como es la forma de proceder al nombramiento de los vocales de un órgano colegiado</w:t>
            </w:r>
            <w:r w:rsidR="00B06AEA">
              <w:rPr>
                <w:rFonts w:ascii="Arial" w:hAnsi="Arial" w:cs="Arial"/>
                <w:sz w:val="20"/>
                <w:szCs w:val="20"/>
              </w:rPr>
              <w:t>.</w:t>
            </w:r>
          </w:p>
          <w:p w14:paraId="6B5028BF" w14:textId="650E9681" w:rsidR="003A3C04" w:rsidRPr="00A013A0" w:rsidRDefault="003A1EDB" w:rsidP="00717AA7">
            <w:pPr>
              <w:spacing w:after="200" w:line="260" w:lineRule="exact"/>
              <w:jc w:val="both"/>
              <w:rPr>
                <w:rFonts w:ascii="Arial" w:hAnsi="Arial" w:cs="Arial"/>
                <w:sz w:val="20"/>
                <w:szCs w:val="20"/>
              </w:rPr>
            </w:pPr>
            <w:r>
              <w:rPr>
                <w:rFonts w:ascii="Arial" w:hAnsi="Arial" w:cs="Arial"/>
                <w:sz w:val="20"/>
                <w:szCs w:val="20"/>
              </w:rPr>
              <w:t xml:space="preserve">Por otra parte, </w:t>
            </w:r>
            <w:r w:rsidR="009E502B" w:rsidRPr="00A013A0">
              <w:rPr>
                <w:rFonts w:ascii="Arial" w:hAnsi="Arial" w:cs="Arial"/>
                <w:sz w:val="20"/>
                <w:szCs w:val="20"/>
              </w:rPr>
              <w:t xml:space="preserve">se </w:t>
            </w:r>
            <w:r>
              <w:rPr>
                <w:rFonts w:ascii="Arial" w:hAnsi="Arial" w:cs="Arial"/>
                <w:sz w:val="20"/>
                <w:szCs w:val="20"/>
              </w:rPr>
              <w:t>debe evacuar</w:t>
            </w:r>
            <w:r w:rsidR="009E502B" w:rsidRPr="00A013A0">
              <w:rPr>
                <w:rFonts w:ascii="Arial" w:hAnsi="Arial" w:cs="Arial"/>
                <w:sz w:val="20"/>
                <w:szCs w:val="20"/>
              </w:rPr>
              <w:t xml:space="preserve"> el trámite de audiencia e información pública del texto de la norma previsto en el artículo 26.6 de la Ley 50/1997, de 27 de noviembre, plazo reducido </w:t>
            </w:r>
            <w:r w:rsidR="00987779" w:rsidRPr="00A013A0">
              <w:rPr>
                <w:rFonts w:ascii="Arial" w:hAnsi="Arial" w:cs="Arial"/>
                <w:sz w:val="20"/>
                <w:szCs w:val="20"/>
              </w:rPr>
              <w:t xml:space="preserve">a </w:t>
            </w:r>
            <w:r>
              <w:rPr>
                <w:rFonts w:ascii="Arial" w:hAnsi="Arial" w:cs="Arial"/>
                <w:sz w:val="20"/>
                <w:szCs w:val="20"/>
              </w:rPr>
              <w:t>siete</w:t>
            </w:r>
            <w:r w:rsidR="00987779" w:rsidRPr="00A013A0">
              <w:rPr>
                <w:rFonts w:ascii="Arial" w:hAnsi="Arial" w:cs="Arial"/>
                <w:sz w:val="20"/>
                <w:szCs w:val="20"/>
              </w:rPr>
              <w:t xml:space="preserve"> días hábiles </w:t>
            </w:r>
            <w:r w:rsidR="009E502B" w:rsidRPr="00A013A0">
              <w:rPr>
                <w:rFonts w:ascii="Arial" w:hAnsi="Arial" w:cs="Arial"/>
                <w:sz w:val="20"/>
                <w:szCs w:val="20"/>
              </w:rPr>
              <w:t>con motivo de la urgencia en la tramitación</w:t>
            </w:r>
            <w:bookmarkEnd w:id="2"/>
            <w:r w:rsidR="00A013A0">
              <w:rPr>
                <w:rFonts w:ascii="Arial" w:hAnsi="Arial" w:cs="Arial"/>
                <w:sz w:val="20"/>
                <w:szCs w:val="20"/>
              </w:rPr>
              <w:t>.</w:t>
            </w:r>
          </w:p>
        </w:tc>
      </w:tr>
      <w:tr w:rsidR="00CC6DED" w:rsidRPr="00717AA7" w14:paraId="236F5788" w14:textId="77777777" w:rsidTr="001D23A6">
        <w:trPr>
          <w:cantSplit/>
          <w:trHeight w:val="322"/>
          <w:jc w:val="center"/>
        </w:trPr>
        <w:tc>
          <w:tcPr>
            <w:tcW w:w="10303" w:type="dxa"/>
            <w:gridSpan w:val="5"/>
            <w:tcBorders>
              <w:top w:val="single" w:sz="18" w:space="0" w:color="000000"/>
              <w:left w:val="single" w:sz="36" w:space="0" w:color="000000"/>
              <w:bottom w:val="single" w:sz="18" w:space="0" w:color="000000"/>
              <w:right w:val="single" w:sz="36" w:space="0" w:color="000000"/>
            </w:tcBorders>
            <w:shd w:val="clear" w:color="auto" w:fill="F2D904"/>
            <w:tcMar>
              <w:top w:w="100" w:type="dxa"/>
              <w:left w:w="100" w:type="dxa"/>
              <w:bottom w:w="100" w:type="dxa"/>
              <w:right w:w="100" w:type="dxa"/>
            </w:tcMar>
            <w:hideMark/>
          </w:tcPr>
          <w:p w14:paraId="69C7720D"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ANALISIS DE IMPACTOS</w:t>
            </w:r>
          </w:p>
        </w:tc>
      </w:tr>
      <w:tr w:rsidR="00CC6DED" w:rsidRPr="00717AA7" w14:paraId="4DD3A5A1" w14:textId="77777777" w:rsidTr="00A22E38">
        <w:trPr>
          <w:cantSplit/>
          <w:trHeight w:val="988"/>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17DCB16"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ADECUACIÓN AL ORDEN DE COMPETENCIAS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51E4B3D4" w14:textId="08EC0F2E" w:rsidR="003A3C04" w:rsidRPr="00717AA7" w:rsidRDefault="003B6456" w:rsidP="00717AA7">
            <w:pPr>
              <w:spacing w:after="200" w:line="260" w:lineRule="exact"/>
              <w:jc w:val="both"/>
              <w:rPr>
                <w:rFonts w:ascii="Arial" w:hAnsi="Arial" w:cs="Arial"/>
                <w:sz w:val="20"/>
                <w:szCs w:val="20"/>
              </w:rPr>
            </w:pPr>
            <w:r w:rsidRPr="00717AA7">
              <w:rPr>
                <w:rFonts w:ascii="Arial" w:hAnsi="Arial" w:cs="Arial"/>
                <w:sz w:val="20"/>
                <w:szCs w:val="20"/>
              </w:rPr>
              <w:t>Est</w:t>
            </w:r>
            <w:r w:rsidR="003A1EDB">
              <w:rPr>
                <w:rFonts w:ascii="Arial" w:hAnsi="Arial" w:cs="Arial"/>
                <w:sz w:val="20"/>
                <w:szCs w:val="20"/>
              </w:rPr>
              <w:t>a orden</w:t>
            </w:r>
            <w:r w:rsidRPr="00717AA7">
              <w:rPr>
                <w:rFonts w:ascii="Arial" w:hAnsi="Arial" w:cs="Arial"/>
                <w:sz w:val="20"/>
                <w:szCs w:val="20"/>
              </w:rPr>
              <w:t xml:space="preserve"> se dicta al amparo de lo dispuesto en el artículo 149.</w:t>
            </w:r>
            <w:proofErr w:type="gramStart"/>
            <w:r w:rsidRPr="00717AA7">
              <w:rPr>
                <w:rFonts w:ascii="Arial" w:hAnsi="Arial" w:cs="Arial"/>
                <w:sz w:val="20"/>
                <w:szCs w:val="20"/>
              </w:rPr>
              <w:t>1.</w:t>
            </w:r>
            <w:r w:rsidRPr="00B67D5B">
              <w:rPr>
                <w:rFonts w:ascii="Arial" w:hAnsi="Arial" w:cs="Arial"/>
                <w:sz w:val="20"/>
                <w:szCs w:val="20"/>
              </w:rPr>
              <w:t>7.ª</w:t>
            </w:r>
            <w:proofErr w:type="gramEnd"/>
            <w:r w:rsidRPr="00B67D5B">
              <w:rPr>
                <w:rFonts w:ascii="Arial" w:hAnsi="Arial" w:cs="Arial"/>
                <w:sz w:val="20"/>
                <w:szCs w:val="20"/>
              </w:rPr>
              <w:t xml:space="preserve"> de la Constitución, que atribuye al Estado la competencia exclusiva en materia de legislación</w:t>
            </w:r>
            <w:r w:rsidR="007450E0">
              <w:rPr>
                <w:rFonts w:ascii="Arial" w:hAnsi="Arial" w:cs="Arial"/>
                <w:sz w:val="20"/>
                <w:szCs w:val="20"/>
              </w:rPr>
              <w:t xml:space="preserve"> </w:t>
            </w:r>
            <w:r w:rsidRPr="00B67D5B">
              <w:rPr>
                <w:rFonts w:ascii="Arial" w:hAnsi="Arial" w:cs="Arial"/>
                <w:sz w:val="20"/>
                <w:szCs w:val="20"/>
              </w:rPr>
              <w:t>laboral, sin perjuicio de su ejecución por los órganos de las comunidades autónomas</w:t>
            </w:r>
            <w:r w:rsidR="00A22E38" w:rsidRPr="00B67D5B">
              <w:rPr>
                <w:rFonts w:ascii="Arial" w:hAnsi="Arial" w:cs="Arial"/>
                <w:sz w:val="20"/>
                <w:szCs w:val="20"/>
              </w:rPr>
              <w:t xml:space="preserve">. </w:t>
            </w:r>
          </w:p>
        </w:tc>
      </w:tr>
      <w:tr w:rsidR="00CC6DED" w:rsidRPr="00717AA7" w14:paraId="4AE7033B" w14:textId="77777777" w:rsidTr="001D23A6">
        <w:trPr>
          <w:cantSplit/>
          <w:trHeight w:val="128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4B860015"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IMPACTO ECONÓMICO Y PRESUPUESTARIO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6EBE035D" w14:textId="254AD4A1"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sz w:val="20"/>
                <w:szCs w:val="20"/>
              </w:rPr>
              <w:t>Efectos sobre la economía en general</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tcPr>
          <w:p w14:paraId="67733C8E" w14:textId="6E5A3206"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sz w:val="20"/>
                <w:szCs w:val="20"/>
                <w:lang w:val="es-ES_tradnl"/>
              </w:rPr>
              <w:t xml:space="preserve">Impacto </w:t>
            </w:r>
            <w:r w:rsidR="003A1EDB">
              <w:rPr>
                <w:rFonts w:ascii="Arial" w:hAnsi="Arial" w:cs="Arial"/>
                <w:sz w:val="20"/>
                <w:szCs w:val="20"/>
                <w:lang w:val="es-ES_tradnl"/>
              </w:rPr>
              <w:t>neutro</w:t>
            </w:r>
            <w:r w:rsidRPr="003A1EDB">
              <w:rPr>
                <w:rFonts w:ascii="Arial" w:hAnsi="Arial" w:cs="Arial"/>
                <w:bCs/>
                <w:sz w:val="20"/>
                <w:szCs w:val="20"/>
                <w:lang w:val="es-ES_tradnl"/>
              </w:rPr>
              <w:t>.</w:t>
            </w:r>
          </w:p>
        </w:tc>
      </w:tr>
      <w:tr w:rsidR="00CC6DED" w:rsidRPr="00717AA7" w14:paraId="3B8034D6" w14:textId="77777777" w:rsidTr="001D23A6">
        <w:trPr>
          <w:cantSplit/>
          <w:trHeight w:val="200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1B73BAA3" w14:textId="77777777" w:rsidR="003A3C04" w:rsidRPr="00717AA7" w:rsidRDefault="003A3C04" w:rsidP="00717AA7">
            <w:pPr>
              <w:spacing w:after="200" w:line="260" w:lineRule="exact"/>
              <w:jc w:val="both"/>
              <w:rPr>
                <w:rFonts w:ascii="Arial" w:hAnsi="Arial" w:cs="Arial"/>
                <w:b/>
                <w:sz w:val="20"/>
                <w:szCs w:val="20"/>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41CBCEA4"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sz w:val="20"/>
                <w:szCs w:val="20"/>
                <w:lang w:val="es-ES_tradnl"/>
              </w:rPr>
              <w:t>En relación con la competencia, la unidad de mercado y PYMES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42C331BC"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b/>
                <w:noProof/>
                <w:sz w:val="20"/>
                <w:szCs w:val="20"/>
              </w:rPr>
              <mc:AlternateContent>
                <mc:Choice Requires="wps">
                  <w:drawing>
                    <wp:inline distT="0" distB="0" distL="0" distR="0" wp14:anchorId="5BE47806" wp14:editId="66DD5BEA">
                      <wp:extent cx="165100" cy="177800"/>
                      <wp:effectExtent l="9525" t="9525" r="6350" b="12700"/>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44E4FE6F" w14:textId="77777777" w:rsidR="003A3C04" w:rsidRDefault="003A3C04" w:rsidP="003A3C04">
                                  <w:pPr>
                                    <w:rPr>
                                      <w:sz w:val="20"/>
                                      <w:lang w:bidi="x-none"/>
                                    </w:rPr>
                                  </w:pPr>
                                </w:p>
                                <w:p w14:paraId="2001D1C0" w14:textId="77777777" w:rsidR="003A3C04" w:rsidRDefault="003A3C04" w:rsidP="003A3C04">
                                  <w:pPr>
                                    <w:rPr>
                                      <w:sz w:val="20"/>
                                      <w:lang w:bidi="x-none"/>
                                    </w:rPr>
                                  </w:pPr>
                                </w:p>
                                <w:p w14:paraId="00D87C0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5BE47806" id="Rectángulo 16"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BokF25/QEAABUEAAAOAAAAAAAAAAAAAAAAAC4CAABk&#10;cnMvZTJvRG9jLnhtbFBLAQItABQABgAIAAAAIQBrDc361gAAAAMBAAAPAAAAAAAAAAAAAAAAAFcE&#10;AABkcnMvZG93bnJldi54bWxQSwUGAAAAAAQABADzAAAAWgUAAAAA&#10;" fillcolor="#333" strokeweight="1pt">
                      <v:path arrowok="t"/>
                      <v:textbox inset="8pt,8pt,8pt,8pt">
                        <w:txbxContent>
                          <w:p w14:paraId="44E4FE6F" w14:textId="77777777" w:rsidR="003A3C04" w:rsidRDefault="003A3C04" w:rsidP="003A3C04">
                            <w:pPr>
                              <w:rPr>
                                <w:sz w:val="20"/>
                                <w:lang w:bidi="x-none"/>
                              </w:rPr>
                            </w:pPr>
                          </w:p>
                          <w:p w14:paraId="2001D1C0" w14:textId="77777777" w:rsidR="003A3C04" w:rsidRDefault="003A3C04" w:rsidP="003A3C04">
                            <w:pPr>
                              <w:rPr>
                                <w:sz w:val="20"/>
                                <w:lang w:bidi="x-none"/>
                              </w:rPr>
                            </w:pPr>
                          </w:p>
                          <w:p w14:paraId="00D87C09" w14:textId="77777777" w:rsidR="003A3C04" w:rsidRDefault="003A3C04" w:rsidP="003A3C04">
                            <w:pPr>
                              <w:rPr>
                                <w:sz w:val="20"/>
                                <w:lang w:bidi="x-none"/>
                              </w:rPr>
                            </w:pPr>
                          </w:p>
                        </w:txbxContent>
                      </v:textbox>
                      <w10:anchorlock/>
                    </v:rect>
                  </w:pict>
                </mc:Fallback>
              </mc:AlternateContent>
            </w:r>
            <w:r w:rsidRPr="00717AA7">
              <w:rPr>
                <w:rFonts w:ascii="Arial" w:hAnsi="Arial" w:cs="Arial"/>
                <w:b/>
                <w:sz w:val="20"/>
                <w:szCs w:val="20"/>
                <w:lang w:val="es-ES_tradnl"/>
              </w:rPr>
              <w:t xml:space="preserve"> </w:t>
            </w:r>
            <w:r w:rsidRPr="00717AA7">
              <w:rPr>
                <w:rFonts w:ascii="Arial" w:hAnsi="Arial" w:cs="Arial"/>
                <w:sz w:val="20"/>
                <w:szCs w:val="20"/>
                <w:lang w:val="es-ES_tradnl"/>
              </w:rPr>
              <w:t>La norma no tiene efectos significativos sobre la competencia, la unidad de mercado y las PYMES.</w:t>
            </w:r>
          </w:p>
          <w:p w14:paraId="5557D010"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noProof/>
                <w:sz w:val="20"/>
                <w:szCs w:val="20"/>
              </w:rPr>
              <mc:AlternateContent>
                <mc:Choice Requires="wps">
                  <w:drawing>
                    <wp:inline distT="0" distB="0" distL="0" distR="0" wp14:anchorId="551C02C3" wp14:editId="2EA2DC1E">
                      <wp:extent cx="165100" cy="177800"/>
                      <wp:effectExtent l="9525" t="9525" r="6350" b="12700"/>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6009A" w14:textId="77777777" w:rsidR="003A3C04" w:rsidRDefault="003A3C04" w:rsidP="003A3C04">
                                  <w:pPr>
                                    <w:rPr>
                                      <w:sz w:val="20"/>
                                      <w:lang w:bidi="x-none"/>
                                    </w:rPr>
                                  </w:pPr>
                                </w:p>
                                <w:p w14:paraId="23D1C13E" w14:textId="77777777" w:rsidR="003A3C04" w:rsidRDefault="003A3C04" w:rsidP="003A3C04">
                                  <w:pPr>
                                    <w:rPr>
                                      <w:sz w:val="20"/>
                                      <w:lang w:bidi="x-none"/>
                                    </w:rPr>
                                  </w:pPr>
                                </w:p>
                                <w:p w14:paraId="40EF2693"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551C02C3" id="Rectángulo 15" o:sp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KQ+gEAAOw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zZTikPoBAADsAwAADgAAAAAAAAAAAAAAAAAuAgAA&#10;ZHJzL2Uyb0RvYy54bWxQSwECLQAUAAYACAAAACEAr/YCoNoAAAADAQAADwAAAAAAAAAAAAAAAABU&#10;BAAAZHJzL2Rvd25yZXYueG1sUEsFBgAAAAAEAAQA8wAAAFsFAAAAAA==&#10;" filled="f" strokeweight="1pt">
                      <v:path arrowok="t"/>
                      <v:textbox inset="8pt,8pt,8pt,8pt">
                        <w:txbxContent>
                          <w:p w14:paraId="0486009A" w14:textId="77777777" w:rsidR="003A3C04" w:rsidRDefault="003A3C04" w:rsidP="003A3C04">
                            <w:pPr>
                              <w:rPr>
                                <w:sz w:val="20"/>
                                <w:lang w:bidi="x-none"/>
                              </w:rPr>
                            </w:pPr>
                          </w:p>
                          <w:p w14:paraId="23D1C13E" w14:textId="77777777" w:rsidR="003A3C04" w:rsidRDefault="003A3C04" w:rsidP="003A3C04">
                            <w:pPr>
                              <w:rPr>
                                <w:sz w:val="20"/>
                                <w:lang w:bidi="x-none"/>
                              </w:rPr>
                            </w:pPr>
                          </w:p>
                          <w:p w14:paraId="40EF2693"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La norma tiene efectos positivos sobre la competencia, la unidad de mercado y las PYMES.</w:t>
            </w:r>
          </w:p>
          <w:p w14:paraId="24D5DCB1"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noProof/>
                <w:sz w:val="20"/>
                <w:szCs w:val="20"/>
              </w:rPr>
              <mc:AlternateContent>
                <mc:Choice Requires="wps">
                  <w:drawing>
                    <wp:inline distT="0" distB="0" distL="0" distR="0" wp14:anchorId="38E3263E" wp14:editId="7D3EECF7">
                      <wp:extent cx="165100" cy="177800"/>
                      <wp:effectExtent l="9525" t="9525" r="6350" b="12700"/>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EA806" w14:textId="77777777" w:rsidR="003A3C04" w:rsidRDefault="003A3C04" w:rsidP="003A3C04">
                                  <w:pPr>
                                    <w:rPr>
                                      <w:sz w:val="20"/>
                                      <w:lang w:bidi="x-none"/>
                                    </w:rPr>
                                  </w:pPr>
                                </w:p>
                                <w:p w14:paraId="668099DC" w14:textId="77777777" w:rsidR="003A3C04" w:rsidRDefault="003A3C04" w:rsidP="003A3C04">
                                  <w:pPr>
                                    <w:rPr>
                                      <w:sz w:val="20"/>
                                      <w:lang w:bidi="x-none"/>
                                    </w:rPr>
                                  </w:pPr>
                                </w:p>
                                <w:p w14:paraId="6E9B8927"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38E3263E" id="Rectángulo 14"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0AFEA806" w14:textId="77777777" w:rsidR="003A3C04" w:rsidRDefault="003A3C04" w:rsidP="003A3C04">
                            <w:pPr>
                              <w:rPr>
                                <w:sz w:val="20"/>
                                <w:lang w:bidi="x-none"/>
                              </w:rPr>
                            </w:pPr>
                          </w:p>
                          <w:p w14:paraId="668099DC" w14:textId="77777777" w:rsidR="003A3C04" w:rsidRDefault="003A3C04" w:rsidP="003A3C04">
                            <w:pPr>
                              <w:rPr>
                                <w:sz w:val="20"/>
                                <w:lang w:bidi="x-none"/>
                              </w:rPr>
                            </w:pPr>
                          </w:p>
                          <w:p w14:paraId="6E9B8927"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La norma tiene efectos negativos sobre la competencia, la unidad de mercado y las PYMES.</w:t>
            </w:r>
          </w:p>
        </w:tc>
      </w:tr>
      <w:tr w:rsidR="00CC6DED" w:rsidRPr="00717AA7" w14:paraId="55A1DC04" w14:textId="77777777" w:rsidTr="001D23A6">
        <w:trPr>
          <w:cantSplit/>
          <w:trHeight w:val="234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4077DAF8" w14:textId="77777777" w:rsidR="003A3C04" w:rsidRPr="00717AA7" w:rsidRDefault="003A3C04" w:rsidP="00717AA7">
            <w:pPr>
              <w:spacing w:after="200" w:line="260" w:lineRule="exact"/>
              <w:jc w:val="both"/>
              <w:rPr>
                <w:rFonts w:ascii="Arial" w:hAnsi="Arial" w:cs="Arial"/>
                <w:b/>
                <w:sz w:val="20"/>
                <w:szCs w:val="20"/>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51184524"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sz w:val="20"/>
                <w:szCs w:val="20"/>
                <w:lang w:val="es-ES_tradnl"/>
              </w:rPr>
              <w:t>Desde el punto de vista de las cargas administrativas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2B21693F"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noProof/>
                <w:sz w:val="20"/>
                <w:szCs w:val="20"/>
              </w:rPr>
              <mc:AlternateContent>
                <mc:Choice Requires="wps">
                  <w:drawing>
                    <wp:inline distT="0" distB="0" distL="0" distR="0" wp14:anchorId="7215B4C4" wp14:editId="45C4B8EA">
                      <wp:extent cx="165100" cy="177800"/>
                      <wp:effectExtent l="9525" t="9525" r="6350" b="127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30EDF" w14:textId="77777777" w:rsidR="003A3C04" w:rsidRDefault="003A3C04" w:rsidP="003A3C04">
                                  <w:pPr>
                                    <w:rPr>
                                      <w:sz w:val="20"/>
                                      <w:lang w:bidi="x-none"/>
                                    </w:rPr>
                                  </w:pPr>
                                </w:p>
                                <w:p w14:paraId="280E425A" w14:textId="77777777" w:rsidR="003A3C04" w:rsidRDefault="003A3C04" w:rsidP="003A3C04">
                                  <w:pPr>
                                    <w:rPr>
                                      <w:sz w:val="20"/>
                                      <w:lang w:bidi="x-none"/>
                                    </w:rPr>
                                  </w:pPr>
                                </w:p>
                                <w:p w14:paraId="4614392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7215B4C4" id="Rectángulo 13"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1B730EDF" w14:textId="77777777" w:rsidR="003A3C04" w:rsidRDefault="003A3C04" w:rsidP="003A3C04">
                            <w:pPr>
                              <w:rPr>
                                <w:sz w:val="20"/>
                                <w:lang w:bidi="x-none"/>
                              </w:rPr>
                            </w:pPr>
                          </w:p>
                          <w:p w14:paraId="280E425A" w14:textId="77777777" w:rsidR="003A3C04" w:rsidRDefault="003A3C04" w:rsidP="003A3C04">
                            <w:pPr>
                              <w:rPr>
                                <w:sz w:val="20"/>
                                <w:lang w:bidi="x-none"/>
                              </w:rPr>
                            </w:pPr>
                          </w:p>
                          <w:p w14:paraId="46143928"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Supone una reducción de cargas administrativas. </w:t>
            </w:r>
          </w:p>
          <w:p w14:paraId="1B499A6F" w14:textId="5E6A7263"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noProof/>
                <w:sz w:val="20"/>
                <w:szCs w:val="20"/>
              </w:rPr>
              <mc:AlternateContent>
                <mc:Choice Requires="wps">
                  <w:drawing>
                    <wp:inline distT="0" distB="0" distL="0" distR="0" wp14:anchorId="26F6D0A3" wp14:editId="75E3E4C7">
                      <wp:extent cx="165100" cy="177800"/>
                      <wp:effectExtent l="0" t="0" r="25400" b="12700"/>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14:paraId="38A2DF8E" w14:textId="77777777" w:rsidR="003A3C04" w:rsidRDefault="003A3C04" w:rsidP="003A3C04">
                                  <w:pPr>
                                    <w:rPr>
                                      <w:sz w:val="20"/>
                                      <w:lang w:bidi="x-none"/>
                                    </w:rPr>
                                  </w:pPr>
                                </w:p>
                                <w:p w14:paraId="5B671703" w14:textId="77777777" w:rsidR="003A3C04" w:rsidRDefault="003A3C04" w:rsidP="003A3C04">
                                  <w:pPr>
                                    <w:rPr>
                                      <w:sz w:val="20"/>
                                      <w:lang w:bidi="x-none"/>
                                    </w:rPr>
                                  </w:pPr>
                                </w:p>
                                <w:p w14:paraId="1CEAB26C"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26F6D0A3" id="Rectángulo 12"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38A2DF8E" w14:textId="77777777" w:rsidR="003A3C04" w:rsidRDefault="003A3C04" w:rsidP="003A3C04">
                            <w:pPr>
                              <w:rPr>
                                <w:sz w:val="20"/>
                                <w:lang w:bidi="x-none"/>
                              </w:rPr>
                            </w:pPr>
                          </w:p>
                          <w:p w14:paraId="5B671703" w14:textId="77777777" w:rsidR="003A3C04" w:rsidRDefault="003A3C04" w:rsidP="003A3C04">
                            <w:pPr>
                              <w:rPr>
                                <w:sz w:val="20"/>
                                <w:lang w:bidi="x-none"/>
                              </w:rPr>
                            </w:pPr>
                          </w:p>
                          <w:p w14:paraId="1CEAB26C" w14:textId="77777777" w:rsidR="003A3C04" w:rsidRDefault="003A3C04" w:rsidP="003A3C04">
                            <w:pPr>
                              <w:rPr>
                                <w:sz w:val="20"/>
                                <w:lang w:bidi="x-none"/>
                              </w:rPr>
                            </w:pPr>
                          </w:p>
                        </w:txbxContent>
                      </v:textbox>
                      <w10:anchorlock/>
                    </v:rect>
                  </w:pict>
                </mc:Fallback>
              </mc:AlternateContent>
            </w:r>
            <w:r w:rsidR="003A1EDB">
              <w:rPr>
                <w:rFonts w:ascii="Arial" w:hAnsi="Arial" w:cs="Arial"/>
                <w:sz w:val="20"/>
                <w:szCs w:val="20"/>
                <w:lang w:val="es-ES_tradnl"/>
              </w:rPr>
              <w:t xml:space="preserve"> </w:t>
            </w:r>
            <w:r w:rsidRPr="00717AA7">
              <w:rPr>
                <w:rFonts w:ascii="Arial" w:hAnsi="Arial" w:cs="Arial"/>
                <w:sz w:val="20"/>
                <w:szCs w:val="20"/>
                <w:lang w:val="es-ES_tradnl"/>
              </w:rPr>
              <w:t xml:space="preserve">Incorpora nuevas cargas administrativas. </w:t>
            </w:r>
          </w:p>
          <w:p w14:paraId="78EA7545" w14:textId="4BAD870C"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noProof/>
                <w:sz w:val="20"/>
                <w:szCs w:val="20"/>
              </w:rPr>
              <mc:AlternateContent>
                <mc:Choice Requires="wps">
                  <w:drawing>
                    <wp:inline distT="0" distB="0" distL="0" distR="0" wp14:anchorId="7AF0DA22" wp14:editId="5F7D353E">
                      <wp:extent cx="165100" cy="177800"/>
                      <wp:effectExtent l="0" t="0" r="25400" b="127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C00000"/>
                              </a:solidFill>
                              <a:ln w="12700">
                                <a:solidFill>
                                  <a:srgbClr val="000000"/>
                                </a:solidFill>
                                <a:miter lim="800000"/>
                                <a:headEnd/>
                                <a:tailEnd/>
                              </a:ln>
                            </wps:spPr>
                            <wps:txbx>
                              <w:txbxContent>
                                <w:p w14:paraId="07210570" w14:textId="77777777" w:rsidR="003A3C04" w:rsidRDefault="003A3C04" w:rsidP="003A3C04">
                                  <w:pPr>
                                    <w:rPr>
                                      <w:sz w:val="20"/>
                                      <w:lang w:bidi="x-none"/>
                                    </w:rPr>
                                  </w:pPr>
                                </w:p>
                                <w:p w14:paraId="18DA4FB7" w14:textId="77777777" w:rsidR="003A3C04" w:rsidRDefault="003A3C04" w:rsidP="003A3C04">
                                  <w:pPr>
                                    <w:rPr>
                                      <w:sz w:val="20"/>
                                      <w:lang w:bidi="x-none"/>
                                    </w:rPr>
                                  </w:pPr>
                                </w:p>
                                <w:p w14:paraId="0A30D189"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7AF0DA22" id="Rectángulo 11" o:sp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" fillcolor="#c00000" strokeweight="1pt">
                      <v:path arrowok="t"/>
                      <v:textbox inset="8pt,8pt,8pt,8pt">
                        <w:txbxContent>
                          <w:p w14:paraId="07210570" w14:textId="77777777" w:rsidR="003A3C04" w:rsidRDefault="003A3C04" w:rsidP="003A3C04">
                            <w:pPr>
                              <w:rPr>
                                <w:sz w:val="20"/>
                                <w:lang w:bidi="x-none"/>
                              </w:rPr>
                            </w:pPr>
                          </w:p>
                          <w:p w14:paraId="18DA4FB7" w14:textId="77777777" w:rsidR="003A3C04" w:rsidRDefault="003A3C04" w:rsidP="003A3C04">
                            <w:pPr>
                              <w:rPr>
                                <w:sz w:val="20"/>
                                <w:lang w:bidi="x-none"/>
                              </w:rPr>
                            </w:pPr>
                          </w:p>
                          <w:p w14:paraId="0A30D189"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No afecta a las cargas administrativas.</w:t>
            </w:r>
          </w:p>
        </w:tc>
      </w:tr>
      <w:tr w:rsidR="00CC6DED" w:rsidRPr="00717AA7" w14:paraId="2598BC61" w14:textId="77777777" w:rsidTr="001D23A6">
        <w:trPr>
          <w:cantSplit/>
          <w:trHeight w:val="2160"/>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0" w:type="dxa"/>
              <w:left w:w="0" w:type="dxa"/>
              <w:bottom w:w="0" w:type="dxa"/>
              <w:right w:w="0" w:type="dxa"/>
            </w:tcMar>
          </w:tcPr>
          <w:p w14:paraId="3D825A59" w14:textId="77777777" w:rsidR="003A3C04" w:rsidRPr="00717AA7" w:rsidRDefault="003A3C04" w:rsidP="00717AA7">
            <w:pPr>
              <w:spacing w:after="200" w:line="260" w:lineRule="exact"/>
              <w:jc w:val="both"/>
              <w:rPr>
                <w:rFonts w:ascii="Arial" w:hAnsi="Arial" w:cs="Arial"/>
                <w:b/>
                <w:sz w:val="20"/>
                <w:szCs w:val="20"/>
                <w:lang w:val="es-ES_tradnl"/>
              </w:rPr>
            </w:pP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4CD0DA74"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sz w:val="20"/>
                <w:szCs w:val="20"/>
                <w:lang w:val="es-ES_tradnl"/>
              </w:rPr>
              <w:t>Desde el punto de vista de los presupuestos, la norma</w:t>
            </w:r>
          </w:p>
          <w:p w14:paraId="035970FB"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noProof/>
                <w:sz w:val="20"/>
                <w:szCs w:val="20"/>
              </w:rPr>
              <mc:AlternateContent>
                <mc:Choice Requires="wps">
                  <w:drawing>
                    <wp:inline distT="0" distB="0" distL="0" distR="0" wp14:anchorId="1B697CC1" wp14:editId="474FCA08">
                      <wp:extent cx="165100" cy="177800"/>
                      <wp:effectExtent l="0" t="0" r="25400" b="12700"/>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wps:spPr>
                            <wps:txbx>
                              <w:txbxContent>
                                <w:p w14:paraId="607A3450" w14:textId="77777777" w:rsidR="003A3C04" w:rsidRDefault="003A3C04" w:rsidP="003A3C04">
                                  <w:pPr>
                                    <w:rPr>
                                      <w:sz w:val="20"/>
                                      <w:lang w:bidi="x-none"/>
                                    </w:rPr>
                                  </w:pPr>
                                </w:p>
                                <w:p w14:paraId="4B35CE88"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1B697CC1" id="Rectángulo 10" o:sp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H+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I4D0Nt200B2JL4RZbvR7kDEA/uFs&#10;JKk1PPzeC1Scmc+OdlmV1SpRFC88vPDaC084SXANj5zN5k2cNb33qHcDVasyIw4+0K56nXl86uw0&#10;Akkqb+Ik/6TZ537OevpJt38B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Enr+H+QEAAOwDAAAOAAAAAAAAAAAAAAAAAC4CAABk&#10;cnMvZTJvRG9jLnhtbFBLAQItABQABgAIAAAAIQCv9gKg2gAAAAMBAAAPAAAAAAAAAAAAAAAAAFME&#10;AABkcnMvZG93bnJldi54bWxQSwUGAAAAAAQABADzAAAAWgUAAAAA&#10;" filled="f" strokeweight="1pt">
                      <v:path arrowok="t"/>
                      <v:textbox inset="8pt,8pt,8pt,8pt">
                        <w:txbxContent>
                          <w:p w14:paraId="607A3450" w14:textId="77777777" w:rsidR="003A3C04" w:rsidRDefault="003A3C04" w:rsidP="003A3C04">
                            <w:pPr>
                              <w:rPr>
                                <w:sz w:val="20"/>
                                <w:lang w:bidi="x-none"/>
                              </w:rPr>
                            </w:pPr>
                          </w:p>
                          <w:p w14:paraId="4B35CE88" w14:textId="77777777" w:rsidR="003A3C04" w:rsidRDefault="003A3C04" w:rsidP="003A3C04">
                            <w:pPr>
                              <w:rPr>
                                <w:sz w:val="20"/>
                                <w:lang w:bidi="x-none"/>
                              </w:rPr>
                            </w:pPr>
                          </w:p>
                        </w:txbxContent>
                      </v:textbox>
                      <w10:anchorlock/>
                    </v:rect>
                  </w:pict>
                </mc:Fallback>
              </mc:AlternateContent>
            </w:r>
            <w:r w:rsidRPr="003A1EDB">
              <w:rPr>
                <w:rFonts w:ascii="Arial" w:hAnsi="Arial" w:cs="Arial"/>
                <w:bCs/>
                <w:sz w:val="20"/>
                <w:szCs w:val="20"/>
                <w:lang w:val="es-ES_tradnl"/>
              </w:rPr>
              <w:t xml:space="preserve">  Afecta a los presupuestos de la Administración del Estado.</w:t>
            </w:r>
          </w:p>
          <w:p w14:paraId="195002AF"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noProof/>
                <w:sz w:val="20"/>
                <w:szCs w:val="20"/>
              </w:rPr>
              <mc:AlternateContent>
                <mc:Choice Requires="wps">
                  <w:drawing>
                    <wp:inline distT="0" distB="0" distL="0" distR="0" wp14:anchorId="15E37BDC" wp14:editId="49846CDC">
                      <wp:extent cx="165100" cy="177800"/>
                      <wp:effectExtent l="0" t="0" r="25400" b="12700"/>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5F6A3699" w14:textId="77777777" w:rsidR="003A3C04" w:rsidRDefault="003A3C04" w:rsidP="003A3C04">
                                  <w:pPr>
                                    <w:rPr>
                                      <w:sz w:val="20"/>
                                      <w:lang w:bidi="x-none"/>
                                    </w:rPr>
                                  </w:pPr>
                                </w:p>
                                <w:p w14:paraId="08BD6F3E" w14:textId="77777777" w:rsidR="003A3C04" w:rsidRDefault="003A3C04" w:rsidP="003A3C04">
                                  <w:pPr>
                                    <w:rPr>
                                      <w:sz w:val="20"/>
                                      <w:lang w:bidi="x-none"/>
                                    </w:rPr>
                                  </w:pPr>
                                </w:p>
                                <w:p w14:paraId="666140F6"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15E37BDC" id="Rectángulo 9" o:sp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CSC0hwAAgAAFAQAAA4AAAAAAAAAAAAAAAAA&#10;LgIAAGRycy9lMm9Eb2MueG1sUEsBAi0AFAAGAAgAAAAhAPzrxDHYAAAAAwEAAA8AAAAAAAAAAAAA&#10;AAAAWgQAAGRycy9kb3ducmV2LnhtbFBLBQYAAAAABAAEAPMAAABfBQAAAAA=&#10;" fillcolor="black [3213]" strokeweight="1pt">
                      <v:path arrowok="t"/>
                      <v:textbox inset="8pt,8pt,8pt,8pt">
                        <w:txbxContent>
                          <w:p w14:paraId="5F6A3699" w14:textId="77777777" w:rsidR="003A3C04" w:rsidRDefault="003A3C04" w:rsidP="003A3C04">
                            <w:pPr>
                              <w:rPr>
                                <w:sz w:val="20"/>
                                <w:lang w:bidi="x-none"/>
                              </w:rPr>
                            </w:pPr>
                          </w:p>
                          <w:p w14:paraId="08BD6F3E" w14:textId="77777777" w:rsidR="003A3C04" w:rsidRDefault="003A3C04" w:rsidP="003A3C04">
                            <w:pPr>
                              <w:rPr>
                                <w:sz w:val="20"/>
                                <w:lang w:bidi="x-none"/>
                              </w:rPr>
                            </w:pPr>
                          </w:p>
                          <w:p w14:paraId="666140F6" w14:textId="77777777" w:rsidR="003A3C04" w:rsidRDefault="003A3C04" w:rsidP="003A3C04">
                            <w:pPr>
                              <w:rPr>
                                <w:sz w:val="20"/>
                                <w:lang w:bidi="x-none"/>
                              </w:rPr>
                            </w:pPr>
                          </w:p>
                        </w:txbxContent>
                      </v:textbox>
                      <w10:anchorlock/>
                    </v:rect>
                  </w:pict>
                </mc:Fallback>
              </mc:AlternateContent>
            </w:r>
            <w:r w:rsidRPr="003A1EDB">
              <w:rPr>
                <w:rFonts w:ascii="Arial" w:hAnsi="Arial" w:cs="Arial"/>
                <w:bCs/>
                <w:sz w:val="20"/>
                <w:szCs w:val="20"/>
                <w:lang w:val="es-ES_tradnl"/>
              </w:rPr>
              <w:t xml:space="preserve"> Afecta a los presupuestos de otras Administraciones Territoriales.</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hideMark/>
          </w:tcPr>
          <w:p w14:paraId="2D83C193" w14:textId="07CD0EB4" w:rsidR="003A3C04" w:rsidRPr="00717AA7" w:rsidRDefault="003A1EDB" w:rsidP="00717AA7">
            <w:pPr>
              <w:spacing w:after="200" w:line="260" w:lineRule="exact"/>
              <w:jc w:val="both"/>
              <w:rPr>
                <w:rFonts w:ascii="Arial" w:hAnsi="Arial" w:cs="Arial"/>
                <w:sz w:val="20"/>
                <w:szCs w:val="20"/>
              </w:rPr>
            </w:pPr>
            <w:r w:rsidRPr="00717AA7">
              <w:rPr>
                <w:rFonts w:ascii="Arial" w:hAnsi="Arial" w:cs="Arial"/>
                <w:noProof/>
                <w:sz w:val="20"/>
                <w:szCs w:val="20"/>
              </w:rPr>
              <mc:AlternateContent>
                <mc:Choice Requires="wps">
                  <w:drawing>
                    <wp:inline distT="0" distB="0" distL="0" distR="0" wp14:anchorId="4CC2010E" wp14:editId="49AF64FB">
                      <wp:extent cx="165100" cy="177800"/>
                      <wp:effectExtent l="9525" t="9525" r="6350" b="12700"/>
                      <wp:docPr id="105862879" name="Rectángulo 105862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6D375" w14:textId="77777777" w:rsidR="003A1EDB" w:rsidRDefault="003A1EDB" w:rsidP="003A1EDB">
                                  <w:pPr>
                                    <w:rPr>
                                      <w:sz w:val="20"/>
                                      <w:lang w:bidi="x-none"/>
                                    </w:rPr>
                                  </w:pPr>
                                </w:p>
                                <w:p w14:paraId="2A6AF351" w14:textId="77777777" w:rsidR="003A1EDB" w:rsidRDefault="003A1EDB" w:rsidP="003A1EDB">
                                  <w:pPr>
                                    <w:rPr>
                                      <w:sz w:val="20"/>
                                      <w:lang w:bidi="x-none"/>
                                    </w:rPr>
                                  </w:pPr>
                                </w:p>
                                <w:p w14:paraId="64052CA9" w14:textId="77777777" w:rsidR="003A1EDB" w:rsidRDefault="003A1EDB" w:rsidP="003A1EDB">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4CC2010E" id="Rectángulo 105862879" o:sp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1786D375" w14:textId="77777777" w:rsidR="003A1EDB" w:rsidRDefault="003A1EDB" w:rsidP="003A1EDB">
                            <w:pPr>
                              <w:rPr>
                                <w:sz w:val="20"/>
                                <w:lang w:bidi="x-none"/>
                              </w:rPr>
                            </w:pPr>
                          </w:p>
                          <w:p w14:paraId="2A6AF351" w14:textId="77777777" w:rsidR="003A1EDB" w:rsidRDefault="003A1EDB" w:rsidP="003A1EDB">
                            <w:pPr>
                              <w:rPr>
                                <w:sz w:val="20"/>
                                <w:lang w:bidi="x-none"/>
                              </w:rPr>
                            </w:pPr>
                          </w:p>
                          <w:p w14:paraId="64052CA9" w14:textId="77777777" w:rsidR="003A1EDB" w:rsidRDefault="003A1EDB" w:rsidP="003A1EDB">
                            <w:pPr>
                              <w:rPr>
                                <w:sz w:val="20"/>
                                <w:lang w:bidi="x-none"/>
                              </w:rPr>
                            </w:pPr>
                          </w:p>
                        </w:txbxContent>
                      </v:textbox>
                      <w10:anchorlock/>
                    </v:rect>
                  </w:pict>
                </mc:Fallback>
              </mc:AlternateContent>
            </w:r>
            <w:r>
              <w:rPr>
                <w:rFonts w:ascii="Arial" w:hAnsi="Arial" w:cs="Arial"/>
                <w:sz w:val="20"/>
                <w:szCs w:val="20"/>
              </w:rPr>
              <w:t xml:space="preserve"> </w:t>
            </w:r>
            <w:r w:rsidR="003A3C04" w:rsidRPr="00717AA7">
              <w:rPr>
                <w:rFonts w:ascii="Arial" w:hAnsi="Arial" w:cs="Arial"/>
                <w:sz w:val="20"/>
                <w:szCs w:val="20"/>
              </w:rPr>
              <w:t>implica un gasto</w:t>
            </w:r>
          </w:p>
          <w:p w14:paraId="32A6019D" w14:textId="60B9CA0F"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rPr>
              <w:t xml:space="preserve"> </w:t>
            </w:r>
            <w:r w:rsidRPr="00717AA7">
              <w:rPr>
                <w:rFonts w:ascii="Arial" w:hAnsi="Arial" w:cs="Arial"/>
                <w:noProof/>
                <w:sz w:val="20"/>
                <w:szCs w:val="20"/>
              </w:rPr>
              <mc:AlternateContent>
                <mc:Choice Requires="wps">
                  <w:drawing>
                    <wp:inline distT="0" distB="0" distL="0" distR="0" wp14:anchorId="0F8D29F9" wp14:editId="358FFA18">
                      <wp:extent cx="165100" cy="177800"/>
                      <wp:effectExtent l="9525" t="9525" r="6350" b="12700"/>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740407" w14:textId="77777777" w:rsidR="003A3C04" w:rsidRDefault="003A3C04" w:rsidP="003A3C04">
                                  <w:pPr>
                                    <w:rPr>
                                      <w:sz w:val="20"/>
                                      <w:lang w:bidi="x-none"/>
                                    </w:rPr>
                                  </w:pPr>
                                </w:p>
                                <w:p w14:paraId="6ECB5030" w14:textId="77777777" w:rsidR="003A3C04" w:rsidRDefault="003A3C04" w:rsidP="003A3C04">
                                  <w:pPr>
                                    <w:rPr>
                                      <w:sz w:val="20"/>
                                      <w:lang w:bidi="x-none"/>
                                    </w:rPr>
                                  </w:pPr>
                                </w:p>
                                <w:p w14:paraId="08D044DE"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0F8D29F9" id="Rectángulo 7" o:sp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T7+g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6q9DhdtdAdiTCEWW/0f5AxAP7h&#10;bCStNTz83gtUnJnPjpZZldUqcRQvPLzw2gtPOElwDY+czeZNnEW996h3A1WrMiUOPtCyep2JfOrs&#10;NANpKq/ipP8k2ud+znr6S7d/AQ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GL0+/oBAADtAwAADgAAAAAAAAAAAAAAAAAuAgAA&#10;ZHJzL2Uyb0RvYy54bWxQSwECLQAUAAYACAAAACEAr/YCoNoAAAADAQAADwAAAAAAAAAAAAAAAABU&#10;BAAAZHJzL2Rvd25yZXYueG1sUEsFBgAAAAAEAAQA8wAAAFsFAAAAAA==&#10;" filled="f" strokeweight="1pt">
                      <v:path arrowok="t"/>
                      <v:textbox inset="8pt,8pt,8pt,8pt">
                        <w:txbxContent>
                          <w:p w14:paraId="25740407" w14:textId="77777777" w:rsidR="003A3C04" w:rsidRDefault="003A3C04" w:rsidP="003A3C04">
                            <w:pPr>
                              <w:rPr>
                                <w:sz w:val="20"/>
                                <w:lang w:bidi="x-none"/>
                              </w:rPr>
                            </w:pPr>
                          </w:p>
                          <w:p w14:paraId="6ECB5030" w14:textId="77777777" w:rsidR="003A3C04" w:rsidRDefault="003A3C04" w:rsidP="003A3C04">
                            <w:pPr>
                              <w:rPr>
                                <w:sz w:val="20"/>
                                <w:lang w:bidi="x-none"/>
                              </w:rPr>
                            </w:pPr>
                          </w:p>
                          <w:p w14:paraId="08D044DE"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w:t>
            </w:r>
            <w:r w:rsidRPr="00717AA7">
              <w:rPr>
                <w:rFonts w:ascii="Arial" w:hAnsi="Arial" w:cs="Arial"/>
                <w:sz w:val="20"/>
                <w:szCs w:val="20"/>
              </w:rPr>
              <w:t xml:space="preserve">implica un ingreso: </w:t>
            </w:r>
          </w:p>
        </w:tc>
      </w:tr>
      <w:tr w:rsidR="00CC6DED" w:rsidRPr="00717AA7" w14:paraId="7D10E04E" w14:textId="77777777" w:rsidTr="001D23A6">
        <w:trPr>
          <w:cantSplit/>
          <w:trHeight w:val="1532"/>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6F7F8EA1"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IMPACTO DE GÉNERO</w:t>
            </w:r>
          </w:p>
        </w:tc>
        <w:tc>
          <w:tcPr>
            <w:tcW w:w="330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hideMark/>
          </w:tcPr>
          <w:p w14:paraId="0B8FBBF0" w14:textId="77777777" w:rsidR="003A3C04" w:rsidRPr="003A1EDB" w:rsidRDefault="003A3C04" w:rsidP="00717AA7">
            <w:pPr>
              <w:spacing w:after="200" w:line="260" w:lineRule="exact"/>
              <w:jc w:val="both"/>
              <w:rPr>
                <w:rFonts w:ascii="Arial" w:hAnsi="Arial" w:cs="Arial"/>
                <w:bCs/>
                <w:sz w:val="20"/>
                <w:szCs w:val="20"/>
                <w:lang w:val="es-ES_tradnl"/>
              </w:rPr>
            </w:pPr>
            <w:r w:rsidRPr="003A1EDB">
              <w:rPr>
                <w:rFonts w:ascii="Arial" w:hAnsi="Arial" w:cs="Arial"/>
                <w:bCs/>
                <w:sz w:val="20"/>
                <w:szCs w:val="20"/>
                <w:lang w:val="es-ES_tradnl"/>
              </w:rPr>
              <w:t>La norma tiene un impacto de género</w:t>
            </w:r>
          </w:p>
        </w:tc>
        <w:tc>
          <w:tcPr>
            <w:tcW w:w="3923"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2429ACFF"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lang w:val="es-ES_tradnl"/>
              </w:rPr>
              <w:t xml:space="preserve">Negativo  </w:t>
            </w:r>
            <w:r w:rsidRPr="00717AA7">
              <w:rPr>
                <w:rFonts w:ascii="Arial" w:hAnsi="Arial" w:cs="Arial"/>
                <w:noProof/>
                <w:sz w:val="20"/>
                <w:szCs w:val="20"/>
              </w:rPr>
              <mc:AlternateContent>
                <mc:Choice Requires="wps">
                  <w:drawing>
                    <wp:inline distT="0" distB="0" distL="0" distR="0" wp14:anchorId="6F7A2CE1" wp14:editId="3D189C7D">
                      <wp:extent cx="165100" cy="177800"/>
                      <wp:effectExtent l="9525" t="9525" r="6350" b="12700"/>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03B3AE" w14:textId="77777777" w:rsidR="003A3C04" w:rsidRDefault="003A3C04" w:rsidP="003A3C04">
                                  <w:pPr>
                                    <w:rPr>
                                      <w:sz w:val="20"/>
                                      <w:lang w:bidi="x-none"/>
                                    </w:rPr>
                                  </w:pPr>
                                </w:p>
                                <w:p w14:paraId="6A10F04D" w14:textId="77777777" w:rsidR="003A3C04" w:rsidRDefault="003A3C04" w:rsidP="003A3C04">
                                  <w:pPr>
                                    <w:rPr>
                                      <w:sz w:val="20"/>
                                      <w:lang w:bidi="x-none"/>
                                    </w:rPr>
                                  </w:pPr>
                                </w:p>
                                <w:p w14:paraId="26DFAEDD"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6F7A2CE1" id="Rectángulo 6" o:sp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3503B3AE" w14:textId="77777777" w:rsidR="003A3C04" w:rsidRDefault="003A3C04" w:rsidP="003A3C04">
                            <w:pPr>
                              <w:rPr>
                                <w:sz w:val="20"/>
                                <w:lang w:bidi="x-none"/>
                              </w:rPr>
                            </w:pPr>
                          </w:p>
                          <w:p w14:paraId="6A10F04D" w14:textId="77777777" w:rsidR="003A3C04" w:rsidRDefault="003A3C04" w:rsidP="003A3C04">
                            <w:pPr>
                              <w:rPr>
                                <w:sz w:val="20"/>
                                <w:lang w:bidi="x-none"/>
                              </w:rPr>
                            </w:pPr>
                          </w:p>
                          <w:p w14:paraId="26DFAEDD" w14:textId="77777777" w:rsidR="003A3C04" w:rsidRDefault="003A3C04" w:rsidP="003A3C04">
                            <w:pPr>
                              <w:rPr>
                                <w:sz w:val="20"/>
                                <w:lang w:bidi="x-none"/>
                              </w:rPr>
                            </w:pPr>
                          </w:p>
                        </w:txbxContent>
                      </v:textbox>
                      <w10:anchorlock/>
                    </v:rect>
                  </w:pict>
                </mc:Fallback>
              </mc:AlternateContent>
            </w:r>
          </w:p>
          <w:p w14:paraId="6DDE7F10"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lang w:val="es-ES_tradnl"/>
              </w:rPr>
              <w:t>Positivo</w:t>
            </w:r>
            <w:r w:rsidRPr="00717AA7">
              <w:rPr>
                <w:rFonts w:ascii="Arial" w:hAnsi="Arial" w:cs="Arial"/>
                <w:noProof/>
                <w:sz w:val="20"/>
                <w:szCs w:val="20"/>
              </w:rPr>
              <mc:AlternateContent>
                <mc:Choice Requires="wps">
                  <w:drawing>
                    <wp:inline distT="0" distB="0" distL="0" distR="0" wp14:anchorId="74383ED9" wp14:editId="2CD00A10">
                      <wp:extent cx="165100" cy="177800"/>
                      <wp:effectExtent l="9525" t="9525" r="6350" b="1270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FB7DB7" w14:textId="77777777" w:rsidR="003A3C04" w:rsidRDefault="003A3C04" w:rsidP="003A3C04">
                                  <w:pPr>
                                    <w:rPr>
                                      <w:sz w:val="20"/>
                                      <w:lang w:bidi="x-none"/>
                                    </w:rPr>
                                  </w:pPr>
                                </w:p>
                                <w:p w14:paraId="7F12B802" w14:textId="77777777" w:rsidR="003A3C04" w:rsidRDefault="003A3C04" w:rsidP="003A3C04">
                                  <w:pPr>
                                    <w:rPr>
                                      <w:sz w:val="20"/>
                                      <w:lang w:bidi="x-none"/>
                                    </w:rPr>
                                  </w:pPr>
                                </w:p>
                                <w:p w14:paraId="0C2A1F76"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74383ED9" id="Rectángulo 3"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XO+gEAAO0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3WC1zvoBAADtAwAADgAAAAAAAAAAAAAAAAAuAgAA&#10;ZHJzL2Uyb0RvYy54bWxQSwECLQAUAAYACAAAACEAr/YCoNoAAAADAQAADwAAAAAAAAAAAAAAAABU&#10;BAAAZHJzL2Rvd25yZXYueG1sUEsFBgAAAAAEAAQA8wAAAFsFAAAAAA==&#10;" filled="f" strokeweight="1pt">
                      <v:path arrowok="t"/>
                      <v:textbox inset="8pt,8pt,8pt,8pt">
                        <w:txbxContent>
                          <w:p w14:paraId="44FB7DB7" w14:textId="77777777" w:rsidR="003A3C04" w:rsidRDefault="003A3C04" w:rsidP="003A3C04">
                            <w:pPr>
                              <w:rPr>
                                <w:sz w:val="20"/>
                                <w:lang w:bidi="x-none"/>
                              </w:rPr>
                            </w:pPr>
                          </w:p>
                          <w:p w14:paraId="7F12B802" w14:textId="77777777" w:rsidR="003A3C04" w:rsidRDefault="003A3C04" w:rsidP="003A3C04">
                            <w:pPr>
                              <w:rPr>
                                <w:sz w:val="20"/>
                                <w:lang w:bidi="x-none"/>
                              </w:rPr>
                            </w:pPr>
                          </w:p>
                          <w:p w14:paraId="0C2A1F76"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w:t>
            </w:r>
          </w:p>
          <w:p w14:paraId="0BBD6D25" w14:textId="5A951A04"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lang w:val="es-ES_tradnl"/>
              </w:rPr>
              <w:t>Neutro</w:t>
            </w:r>
            <w:r w:rsidRPr="00717AA7">
              <w:rPr>
                <w:rFonts w:ascii="Arial" w:hAnsi="Arial" w:cs="Arial"/>
                <w:noProof/>
                <w:sz w:val="20"/>
                <w:szCs w:val="20"/>
              </w:rPr>
              <mc:AlternateContent>
                <mc:Choice Requires="wps">
                  <w:drawing>
                    <wp:inline distT="0" distB="0" distL="0" distR="0" wp14:anchorId="441ECBC6" wp14:editId="6C7C3B1A">
                      <wp:extent cx="165100" cy="177800"/>
                      <wp:effectExtent l="9525" t="9525" r="6350" b="1270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000000"/>
                              </a:solidFill>
                              <a:ln w="12700">
                                <a:solidFill>
                                  <a:srgbClr val="000000"/>
                                </a:solidFill>
                                <a:miter lim="800000"/>
                                <a:headEnd/>
                                <a:tailEnd/>
                              </a:ln>
                            </wps:spPr>
                            <wps:txbx>
                              <w:txbxContent>
                                <w:p w14:paraId="41B2CF77" w14:textId="77777777" w:rsidR="003A3C04" w:rsidRDefault="003A3C04" w:rsidP="003A3C04">
                                  <w:pPr>
                                    <w:rPr>
                                      <w:sz w:val="20"/>
                                      <w:lang w:bidi="x-none"/>
                                    </w:rPr>
                                  </w:pPr>
                                </w:p>
                                <w:p w14:paraId="03CDD93B" w14:textId="77777777" w:rsidR="003A3C04" w:rsidRDefault="003A3C04" w:rsidP="003A3C04">
                                  <w:pPr>
                                    <w:rPr>
                                      <w:sz w:val="20"/>
                                      <w:lang w:bidi="x-none"/>
                                    </w:rPr>
                                  </w:pPr>
                                </w:p>
                              </w:txbxContent>
                            </wps:txbx>
                            <wps:bodyPr rot="0" vert="horz" wrap="square" lIns="101600" tIns="101600" rIns="101600" bIns="101600" anchor="t" anchorCtr="0" upright="1">
                              <a:noAutofit/>
                            </wps:bodyPr>
                          </wps:wsp>
                        </a:graphicData>
                      </a:graphic>
                    </wp:inline>
                  </w:drawing>
                </mc:Choice>
                <mc:Fallback>
                  <w:pict>
                    <v:rect w14:anchorId="441ECBC6" id="Rectángulo 2"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" fillcolor="black" strokeweight="1pt">
                      <v:path arrowok="t"/>
                      <v:textbox inset="8pt,8pt,8pt,8pt">
                        <w:txbxContent>
                          <w:p w14:paraId="41B2CF77" w14:textId="77777777" w:rsidR="003A3C04" w:rsidRDefault="003A3C04" w:rsidP="003A3C04">
                            <w:pPr>
                              <w:rPr>
                                <w:sz w:val="20"/>
                                <w:lang w:bidi="x-none"/>
                              </w:rPr>
                            </w:pPr>
                          </w:p>
                          <w:p w14:paraId="03CDD93B" w14:textId="77777777" w:rsidR="003A3C04" w:rsidRDefault="003A3C04" w:rsidP="003A3C04">
                            <w:pPr>
                              <w:rPr>
                                <w:sz w:val="20"/>
                                <w:lang w:bidi="x-none"/>
                              </w:rPr>
                            </w:pPr>
                          </w:p>
                        </w:txbxContent>
                      </v:textbox>
                      <w10:anchorlock/>
                    </v:rect>
                  </w:pict>
                </mc:Fallback>
              </mc:AlternateContent>
            </w:r>
            <w:r w:rsidRPr="00717AA7">
              <w:rPr>
                <w:rFonts w:ascii="Arial" w:hAnsi="Arial" w:cs="Arial"/>
                <w:sz w:val="20"/>
                <w:szCs w:val="20"/>
                <w:lang w:val="es-ES_tradnl"/>
              </w:rPr>
              <w:t xml:space="preserve">     </w:t>
            </w:r>
          </w:p>
        </w:tc>
      </w:tr>
      <w:tr w:rsidR="00CC6DED" w:rsidRPr="00717AA7" w14:paraId="6953CE3B" w14:textId="77777777" w:rsidTr="001D23A6">
        <w:trPr>
          <w:cantSplit/>
          <w:trHeight w:val="836"/>
          <w:jc w:val="center"/>
        </w:trPr>
        <w:tc>
          <w:tcPr>
            <w:tcW w:w="307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hideMark/>
          </w:tcPr>
          <w:p w14:paraId="0B7A1590"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OTROS IMPACTOS CONSIDERADOS</w:t>
            </w:r>
          </w:p>
        </w:tc>
        <w:tc>
          <w:tcPr>
            <w:tcW w:w="7225"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hideMark/>
          </w:tcPr>
          <w:p w14:paraId="6599E74A"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lang w:val="es-ES_tradnl"/>
              </w:rPr>
              <w:t>Impacto sobre la infancia y adolescencia: el impacto es neutro.</w:t>
            </w:r>
          </w:p>
          <w:p w14:paraId="5C4AE1A4" w14:textId="77777777" w:rsidR="003A3C04" w:rsidRPr="00717AA7" w:rsidRDefault="003A3C04" w:rsidP="00717AA7">
            <w:pPr>
              <w:spacing w:after="200" w:line="260" w:lineRule="exact"/>
              <w:jc w:val="both"/>
              <w:rPr>
                <w:rFonts w:ascii="Arial" w:hAnsi="Arial" w:cs="Arial"/>
                <w:sz w:val="20"/>
                <w:szCs w:val="20"/>
                <w:lang w:val="es-ES_tradnl"/>
              </w:rPr>
            </w:pPr>
            <w:r w:rsidRPr="00717AA7">
              <w:rPr>
                <w:rFonts w:ascii="Arial" w:hAnsi="Arial" w:cs="Arial"/>
                <w:sz w:val="20"/>
                <w:szCs w:val="20"/>
                <w:lang w:val="es-ES_tradnl"/>
              </w:rPr>
              <w:t>Impacto sobre la familia: el impacto es neutro.</w:t>
            </w:r>
          </w:p>
          <w:p w14:paraId="3FBF2FAA" w14:textId="4635FEE4" w:rsidR="003A3C04" w:rsidRPr="00717AA7" w:rsidRDefault="003A3C04" w:rsidP="00717AA7">
            <w:pPr>
              <w:spacing w:after="200" w:line="260" w:lineRule="exact"/>
              <w:jc w:val="both"/>
              <w:rPr>
                <w:rFonts w:ascii="Arial" w:hAnsi="Arial" w:cs="Arial"/>
                <w:sz w:val="20"/>
                <w:szCs w:val="20"/>
              </w:rPr>
            </w:pPr>
            <w:r w:rsidRPr="00717AA7">
              <w:rPr>
                <w:rFonts w:ascii="Arial" w:hAnsi="Arial" w:cs="Arial"/>
                <w:sz w:val="20"/>
                <w:szCs w:val="20"/>
              </w:rPr>
              <w:t xml:space="preserve">Impacto en materia de igualdad de oportunidades, no discriminación y accesibilidad universal de las personas con discapacidad: el impacto es </w:t>
            </w:r>
            <w:r w:rsidR="009F40B6" w:rsidRPr="00717AA7">
              <w:rPr>
                <w:rFonts w:ascii="Arial" w:hAnsi="Arial" w:cs="Arial"/>
                <w:sz w:val="20"/>
                <w:szCs w:val="20"/>
              </w:rPr>
              <w:t>neutro</w:t>
            </w:r>
            <w:r w:rsidR="006907A3" w:rsidRPr="00717AA7">
              <w:rPr>
                <w:rFonts w:ascii="Arial" w:hAnsi="Arial" w:cs="Arial"/>
                <w:sz w:val="20"/>
                <w:szCs w:val="20"/>
              </w:rPr>
              <w:t>.</w:t>
            </w:r>
          </w:p>
          <w:p w14:paraId="2494537E" w14:textId="219FF30E"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sz w:val="20"/>
                <w:szCs w:val="20"/>
                <w:lang w:val="es-ES_tradnl"/>
              </w:rPr>
              <w:t>Impacto por razón de cambio climático: el impacto es neutro</w:t>
            </w:r>
            <w:r w:rsidR="002E7C86" w:rsidRPr="00717AA7">
              <w:rPr>
                <w:rFonts w:ascii="Arial" w:hAnsi="Arial" w:cs="Arial"/>
                <w:sz w:val="20"/>
                <w:szCs w:val="20"/>
                <w:lang w:val="es-ES_tradnl"/>
              </w:rPr>
              <w:t xml:space="preserve">. </w:t>
            </w:r>
          </w:p>
        </w:tc>
      </w:tr>
      <w:tr w:rsidR="00CC6DED" w:rsidRPr="00717AA7" w14:paraId="102D1984" w14:textId="77777777" w:rsidTr="001D23A6">
        <w:trPr>
          <w:cantSplit/>
          <w:trHeight w:val="654"/>
          <w:jc w:val="center"/>
        </w:trPr>
        <w:tc>
          <w:tcPr>
            <w:tcW w:w="3078" w:type="dxa"/>
            <w:tcBorders>
              <w:top w:val="single" w:sz="18" w:space="0" w:color="000000"/>
              <w:left w:val="single" w:sz="36" w:space="0" w:color="000000"/>
              <w:bottom w:val="single" w:sz="36" w:space="0" w:color="000000"/>
              <w:right w:val="single" w:sz="18" w:space="0" w:color="000000"/>
            </w:tcBorders>
            <w:shd w:val="clear" w:color="auto" w:fill="E3DFA6"/>
            <w:tcMar>
              <w:top w:w="100" w:type="dxa"/>
              <w:left w:w="100" w:type="dxa"/>
              <w:bottom w:w="100" w:type="dxa"/>
              <w:right w:w="100" w:type="dxa"/>
            </w:tcMar>
            <w:hideMark/>
          </w:tcPr>
          <w:p w14:paraId="4F1B95E2" w14:textId="77777777" w:rsidR="003A3C04" w:rsidRPr="00717AA7" w:rsidRDefault="003A3C04" w:rsidP="00717AA7">
            <w:pPr>
              <w:spacing w:after="200" w:line="260" w:lineRule="exact"/>
              <w:jc w:val="both"/>
              <w:rPr>
                <w:rFonts w:ascii="Arial" w:hAnsi="Arial" w:cs="Arial"/>
                <w:b/>
                <w:sz w:val="20"/>
                <w:szCs w:val="20"/>
                <w:lang w:val="es-ES_tradnl"/>
              </w:rPr>
            </w:pPr>
            <w:r w:rsidRPr="00717AA7">
              <w:rPr>
                <w:rFonts w:ascii="Arial" w:hAnsi="Arial" w:cs="Arial"/>
                <w:b/>
                <w:sz w:val="20"/>
                <w:szCs w:val="20"/>
                <w:lang w:val="es-ES_tradnl"/>
              </w:rPr>
              <w:t>OTRAS CONSIDERACIONES</w:t>
            </w:r>
          </w:p>
        </w:tc>
        <w:tc>
          <w:tcPr>
            <w:tcW w:w="7225" w:type="dxa"/>
            <w:gridSpan w:val="4"/>
            <w:tcBorders>
              <w:top w:val="single" w:sz="18" w:space="0" w:color="000000"/>
              <w:left w:val="single" w:sz="18" w:space="0" w:color="000000"/>
              <w:bottom w:val="single" w:sz="36" w:space="0" w:color="000000"/>
              <w:right w:val="single" w:sz="36" w:space="0" w:color="000000"/>
            </w:tcBorders>
            <w:shd w:val="clear" w:color="auto" w:fill="EEFFEB"/>
            <w:tcMar>
              <w:top w:w="100" w:type="dxa"/>
              <w:left w:w="100" w:type="dxa"/>
              <w:bottom w:w="100" w:type="dxa"/>
              <w:right w:w="100" w:type="dxa"/>
            </w:tcMar>
          </w:tcPr>
          <w:p w14:paraId="7051E0E1" w14:textId="77777777" w:rsidR="003A3C04" w:rsidRPr="00717AA7" w:rsidRDefault="003A3C04" w:rsidP="00717AA7">
            <w:pPr>
              <w:spacing w:after="200" w:line="260" w:lineRule="exact"/>
              <w:jc w:val="both"/>
              <w:rPr>
                <w:rFonts w:ascii="Arial" w:hAnsi="Arial" w:cs="Arial"/>
                <w:b/>
                <w:sz w:val="20"/>
                <w:szCs w:val="20"/>
                <w:lang w:val="es-ES_tradnl"/>
              </w:rPr>
            </w:pPr>
          </w:p>
        </w:tc>
      </w:tr>
    </w:tbl>
    <w:p w14:paraId="3810F2BB" w14:textId="7D3CAEF2" w:rsidR="003A3C04" w:rsidRPr="00717AA7" w:rsidRDefault="003A3C04" w:rsidP="00717AA7">
      <w:pPr>
        <w:spacing w:after="200" w:line="260" w:lineRule="exact"/>
        <w:jc w:val="both"/>
        <w:rPr>
          <w:rFonts w:ascii="Arial" w:hAnsi="Arial" w:cs="Arial"/>
          <w:b/>
          <w:sz w:val="20"/>
          <w:szCs w:val="20"/>
        </w:rPr>
      </w:pPr>
    </w:p>
    <w:p w14:paraId="3F79B3E1" w14:textId="77777777" w:rsidR="003A3C04" w:rsidRPr="00717AA7" w:rsidRDefault="003A3C04" w:rsidP="00717AA7">
      <w:pPr>
        <w:spacing w:after="200" w:line="260" w:lineRule="exact"/>
        <w:jc w:val="both"/>
        <w:rPr>
          <w:rFonts w:ascii="Arial" w:hAnsi="Arial" w:cs="Arial"/>
          <w:b/>
          <w:sz w:val="20"/>
          <w:szCs w:val="20"/>
        </w:rPr>
      </w:pPr>
    </w:p>
    <w:p w14:paraId="2309AD95" w14:textId="77777777" w:rsidR="003A1EDB" w:rsidRDefault="003A1EDB">
      <w:pPr>
        <w:spacing w:after="200" w:line="276" w:lineRule="auto"/>
        <w:rPr>
          <w:rFonts w:ascii="Arial" w:hAnsi="Arial" w:cs="Arial"/>
          <w:b/>
          <w:sz w:val="20"/>
          <w:szCs w:val="20"/>
        </w:rPr>
      </w:pPr>
      <w:r>
        <w:rPr>
          <w:rFonts w:ascii="Arial" w:hAnsi="Arial" w:cs="Arial"/>
          <w:b/>
          <w:sz w:val="20"/>
          <w:szCs w:val="20"/>
        </w:rPr>
        <w:br w:type="page"/>
      </w:r>
    </w:p>
    <w:p w14:paraId="44BBEF21" w14:textId="5B067D81" w:rsidR="00D10D2F" w:rsidRPr="003A1EDB" w:rsidRDefault="00037A5D" w:rsidP="003A1EDB">
      <w:pPr>
        <w:spacing w:line="260" w:lineRule="exact"/>
        <w:jc w:val="both"/>
        <w:rPr>
          <w:rFonts w:ascii="Arial" w:hAnsi="Arial" w:cs="Arial"/>
          <w:b/>
        </w:rPr>
      </w:pPr>
      <w:r w:rsidRPr="003A1EDB">
        <w:rPr>
          <w:rFonts w:ascii="Arial" w:hAnsi="Arial" w:cs="Arial"/>
          <w:b/>
        </w:rPr>
        <w:lastRenderedPageBreak/>
        <w:t xml:space="preserve">I. </w:t>
      </w:r>
      <w:r w:rsidR="00D10D2F" w:rsidRPr="003A1EDB">
        <w:rPr>
          <w:rFonts w:ascii="Arial" w:hAnsi="Arial" w:cs="Arial"/>
        </w:rPr>
        <w:t xml:space="preserve"> </w:t>
      </w:r>
      <w:r w:rsidR="00D10D2F" w:rsidRPr="003A1EDB">
        <w:rPr>
          <w:rFonts w:ascii="Arial" w:hAnsi="Arial" w:cs="Arial"/>
          <w:b/>
        </w:rPr>
        <w:t>OPORTUNIDAD DE LA NORMA.</w:t>
      </w:r>
    </w:p>
    <w:p w14:paraId="3C016C96" w14:textId="77777777" w:rsidR="003A1EDB" w:rsidRDefault="003A1EDB" w:rsidP="003A1EDB">
      <w:pPr>
        <w:pStyle w:val="Textoindependiente"/>
        <w:spacing w:line="260" w:lineRule="exact"/>
        <w:jc w:val="both"/>
        <w:rPr>
          <w:rFonts w:cs="Arial"/>
        </w:rPr>
      </w:pPr>
    </w:p>
    <w:p w14:paraId="1F537F55" w14:textId="71B8076A" w:rsidR="00D10D2F" w:rsidRPr="003A1EDB" w:rsidRDefault="003A1EDB" w:rsidP="003A1EDB">
      <w:pPr>
        <w:pStyle w:val="Textoindependiente"/>
        <w:spacing w:line="260" w:lineRule="exact"/>
        <w:jc w:val="both"/>
        <w:rPr>
          <w:rFonts w:cs="Arial"/>
        </w:rPr>
      </w:pPr>
      <w:r w:rsidRPr="003A1EDB">
        <w:rPr>
          <w:rFonts w:cs="Arial"/>
        </w:rPr>
        <w:t xml:space="preserve">1. </w:t>
      </w:r>
      <w:r w:rsidR="003F476A" w:rsidRPr="003A1EDB">
        <w:rPr>
          <w:rFonts w:cs="Arial"/>
        </w:rPr>
        <w:t>Motivación</w:t>
      </w:r>
    </w:p>
    <w:p w14:paraId="2E3BD198" w14:textId="77777777" w:rsidR="00530A4D" w:rsidRPr="003A1EDB" w:rsidRDefault="00530A4D" w:rsidP="003A1EDB">
      <w:pPr>
        <w:pStyle w:val="Textoindependiente"/>
        <w:spacing w:line="260" w:lineRule="exact"/>
        <w:jc w:val="both"/>
        <w:rPr>
          <w:rFonts w:cs="Arial"/>
          <w:b w:val="0"/>
        </w:rPr>
      </w:pPr>
    </w:p>
    <w:p w14:paraId="2F9AE07A" w14:textId="0B48379A" w:rsidR="00497D3D" w:rsidRPr="003A1EDB" w:rsidRDefault="003A1EDB" w:rsidP="003A1EDB">
      <w:pPr>
        <w:pStyle w:val="Textoindependiente"/>
        <w:spacing w:line="260" w:lineRule="exact"/>
        <w:jc w:val="both"/>
        <w:rPr>
          <w:rFonts w:cs="Arial"/>
          <w:b w:val="0"/>
        </w:rPr>
      </w:pPr>
      <w:r w:rsidRPr="003A1EDB">
        <w:rPr>
          <w:rFonts w:cs="Arial"/>
          <w:b w:val="0"/>
        </w:rPr>
        <w:t xml:space="preserve">El objeto de esta orden ministerial es el desarrollo del artículo 4.1.b) y c) del Real Decreto 1362/2012, de 27 de septiembre, por el que se regula la Comisión Consultiva Nacional de Convenios Colectivos (en adelante, la Comisión), en lo que se refiere al procedimiento de renovación de las vocalías que la integran en representación de las organizaciones sindicales y empresariales más representativas, cuando sea necesario proceder a efectuar un cambio en la composición de los grupos de representación, debido a la pérdida o a la adquisición ex </w:t>
      </w:r>
      <w:proofErr w:type="spellStart"/>
      <w:r w:rsidRPr="003A1EDB">
        <w:rPr>
          <w:rFonts w:cs="Arial"/>
          <w:b w:val="0"/>
        </w:rPr>
        <w:t>novo</w:t>
      </w:r>
      <w:proofErr w:type="spellEnd"/>
      <w:r w:rsidRPr="003A1EDB">
        <w:rPr>
          <w:rFonts w:cs="Arial"/>
          <w:b w:val="0"/>
        </w:rPr>
        <w:t xml:space="preserve"> de la condición de más representativa de alguna de las organizaciones, o bien al incremento o disminución sensible de la representatividad de alguna de las mencionadas organizaciones sindicales o empresariales.</w:t>
      </w:r>
    </w:p>
    <w:p w14:paraId="7A64ECE1" w14:textId="77777777" w:rsidR="003A1EDB" w:rsidRPr="003A1EDB" w:rsidRDefault="003A1EDB" w:rsidP="003A1EDB">
      <w:pPr>
        <w:pStyle w:val="Textoindependiente"/>
        <w:spacing w:line="260" w:lineRule="exact"/>
        <w:jc w:val="both"/>
        <w:rPr>
          <w:rFonts w:cs="Arial"/>
          <w:b w:val="0"/>
          <w:color w:val="FF0000"/>
        </w:rPr>
      </w:pPr>
    </w:p>
    <w:p w14:paraId="10965E8F" w14:textId="56FA4C69" w:rsidR="003F476A" w:rsidRDefault="003A1EDB" w:rsidP="003A1EDB">
      <w:pPr>
        <w:spacing w:line="260" w:lineRule="exact"/>
        <w:jc w:val="both"/>
        <w:rPr>
          <w:rFonts w:ascii="Arial" w:hAnsi="Arial" w:cs="Arial"/>
          <w:b/>
        </w:rPr>
      </w:pPr>
      <w:r w:rsidRPr="003A1EDB">
        <w:rPr>
          <w:rFonts w:ascii="Arial" w:hAnsi="Arial" w:cs="Arial"/>
          <w:b/>
        </w:rPr>
        <w:t xml:space="preserve">2. </w:t>
      </w:r>
      <w:r w:rsidR="003F476A" w:rsidRPr="003A1EDB">
        <w:rPr>
          <w:rFonts w:ascii="Arial" w:hAnsi="Arial" w:cs="Arial"/>
          <w:b/>
        </w:rPr>
        <w:t>Objetivos</w:t>
      </w:r>
    </w:p>
    <w:p w14:paraId="66054D74" w14:textId="77777777" w:rsidR="003A1EDB" w:rsidRPr="003A1EDB" w:rsidRDefault="003A1EDB" w:rsidP="003A1EDB">
      <w:pPr>
        <w:spacing w:line="260" w:lineRule="exact"/>
        <w:jc w:val="both"/>
        <w:rPr>
          <w:rFonts w:ascii="Arial" w:hAnsi="Arial" w:cs="Arial"/>
          <w:b/>
        </w:rPr>
      </w:pPr>
    </w:p>
    <w:p w14:paraId="4B587BB4" w14:textId="77777777" w:rsidR="003A1EDB" w:rsidRPr="003A1EDB" w:rsidRDefault="003A1EDB" w:rsidP="003A1EDB">
      <w:pPr>
        <w:spacing w:line="260" w:lineRule="exact"/>
        <w:jc w:val="both"/>
        <w:rPr>
          <w:rFonts w:ascii="Arial" w:hAnsi="Arial" w:cs="Arial"/>
          <w:bCs/>
        </w:rPr>
      </w:pPr>
      <w:r w:rsidRPr="003A1EDB">
        <w:rPr>
          <w:rFonts w:ascii="Arial" w:hAnsi="Arial" w:cs="Arial"/>
          <w:bCs/>
        </w:rPr>
        <w:t xml:space="preserve">El artículo 4 del Real Decreto 1362/2012, de 27 de septiembre, no prevé cómo proceder al nombramiento de las vocalías correspondientes a las organizaciones sindicales y empresariales cuando se produce un cambio en la composición de los grupos de representación, debido a la pérdida o a la adquisición ex </w:t>
      </w:r>
      <w:proofErr w:type="spellStart"/>
      <w:r w:rsidRPr="003A1EDB">
        <w:rPr>
          <w:rFonts w:ascii="Arial" w:hAnsi="Arial" w:cs="Arial"/>
          <w:bCs/>
        </w:rPr>
        <w:t>novo</w:t>
      </w:r>
      <w:proofErr w:type="spellEnd"/>
      <w:r w:rsidRPr="003A1EDB">
        <w:rPr>
          <w:rFonts w:ascii="Arial" w:hAnsi="Arial" w:cs="Arial"/>
          <w:bCs/>
        </w:rPr>
        <w:t xml:space="preserve"> de la condición de mayor representatividad de alguna de las organizaciones, o bien al incremento o disminución sensible de la representatividad de alguna de las mencionadas organizaciones sindicales o empresariales, que deba provocar una distribución de los vocales en representación de los mismos diversa de la existente.</w:t>
      </w:r>
    </w:p>
    <w:p w14:paraId="1C8E729C" w14:textId="77777777" w:rsidR="003A1EDB" w:rsidRPr="003A1EDB" w:rsidRDefault="003A1EDB" w:rsidP="003A1EDB">
      <w:pPr>
        <w:spacing w:line="260" w:lineRule="exact"/>
        <w:jc w:val="both"/>
        <w:rPr>
          <w:rFonts w:ascii="Arial" w:hAnsi="Arial" w:cs="Arial"/>
          <w:bCs/>
        </w:rPr>
      </w:pPr>
      <w:r w:rsidRPr="003A1EDB">
        <w:rPr>
          <w:rFonts w:ascii="Arial" w:hAnsi="Arial" w:cs="Arial"/>
          <w:bCs/>
        </w:rPr>
        <w:br/>
        <w:t xml:space="preserve">Con el objetivo de fortalecer la debida seguridad jurídica, y ofrecer a estas organizaciones garantías para el correcto ejercicio de su derecho a la representación institucional, esta norma configura un procedimiento específico de nombramiento de las personas representantes de las organizaciones sindicales y empresariales.   </w:t>
      </w:r>
    </w:p>
    <w:p w14:paraId="0EA8771E" w14:textId="77777777" w:rsidR="003A1EDB" w:rsidRDefault="003A1EDB" w:rsidP="003A1EDB">
      <w:pPr>
        <w:spacing w:line="260" w:lineRule="exact"/>
        <w:jc w:val="both"/>
        <w:rPr>
          <w:rFonts w:ascii="Arial" w:hAnsi="Arial" w:cs="Arial"/>
        </w:rPr>
      </w:pPr>
    </w:p>
    <w:p w14:paraId="4A3F63D8" w14:textId="6FEEF9A7" w:rsidR="00C2747F" w:rsidRDefault="003A1EDB" w:rsidP="003A1EDB">
      <w:pPr>
        <w:spacing w:line="260" w:lineRule="exact"/>
        <w:jc w:val="both"/>
        <w:rPr>
          <w:rFonts w:ascii="Arial" w:hAnsi="Arial" w:cs="Arial"/>
          <w:b/>
          <w:bCs/>
        </w:rPr>
      </w:pPr>
      <w:r w:rsidRPr="003A1EDB">
        <w:rPr>
          <w:rFonts w:ascii="Arial" w:hAnsi="Arial" w:cs="Arial"/>
          <w:b/>
          <w:bCs/>
        </w:rPr>
        <w:t xml:space="preserve">3. </w:t>
      </w:r>
      <w:r w:rsidR="00C2747F" w:rsidRPr="003A1EDB">
        <w:rPr>
          <w:rFonts w:ascii="Arial" w:hAnsi="Arial" w:cs="Arial"/>
          <w:b/>
          <w:bCs/>
        </w:rPr>
        <w:t>Alternativas</w:t>
      </w:r>
    </w:p>
    <w:p w14:paraId="6D929D92" w14:textId="77777777" w:rsidR="003A1EDB" w:rsidRPr="003A1EDB" w:rsidRDefault="003A1EDB" w:rsidP="003A1EDB">
      <w:pPr>
        <w:spacing w:line="260" w:lineRule="exact"/>
        <w:jc w:val="both"/>
        <w:rPr>
          <w:rFonts w:ascii="Arial" w:hAnsi="Arial" w:cs="Arial"/>
          <w:b/>
          <w:bCs/>
        </w:rPr>
      </w:pPr>
    </w:p>
    <w:p w14:paraId="4C201053" w14:textId="56FC2714" w:rsidR="003A1EDB" w:rsidRDefault="003A1EDB" w:rsidP="003A1EDB">
      <w:pPr>
        <w:spacing w:line="260" w:lineRule="exact"/>
        <w:jc w:val="both"/>
        <w:rPr>
          <w:rFonts w:ascii="Arial" w:hAnsi="Arial" w:cs="Arial"/>
        </w:rPr>
      </w:pPr>
      <w:r>
        <w:rPr>
          <w:rFonts w:ascii="Arial" w:hAnsi="Arial" w:cs="Arial"/>
        </w:rPr>
        <w:t xml:space="preserve">Se ha considerado la modificación del </w:t>
      </w:r>
      <w:r w:rsidRPr="00506AD2">
        <w:rPr>
          <w:rFonts w:ascii="Arial" w:hAnsi="Arial" w:cs="Arial"/>
        </w:rPr>
        <w:t>Real Decreto 1362/2012, de 27 de septiembre</w:t>
      </w:r>
      <w:r w:rsidRPr="003A1EDB">
        <w:rPr>
          <w:rFonts w:ascii="Arial" w:hAnsi="Arial" w:cs="Arial"/>
        </w:rPr>
        <w:t>.</w:t>
      </w:r>
      <w:r>
        <w:rPr>
          <w:rFonts w:ascii="Arial" w:hAnsi="Arial" w:cs="Arial"/>
        </w:rPr>
        <w:t xml:space="preserve"> Sin embargo, la intervención solo era necesaria para determinar cómo debía actuar el Ministerio de Trabajo y Economía Social a la hora de valorar y resolver las situaciones que carecían de respuesta específica en la norma, y siempre en el marco que esta ofrece. Por ello, en aras de garantizar la aplicación del principio de mínima intervención legislativa, se debe optar por que sea el propio órgano competente el que determine cómo debe actuar en esas situaciones.</w:t>
      </w:r>
    </w:p>
    <w:p w14:paraId="13468D31" w14:textId="77777777" w:rsidR="003A1EDB" w:rsidRDefault="003A1EDB" w:rsidP="003A1EDB">
      <w:pPr>
        <w:spacing w:line="260" w:lineRule="exact"/>
        <w:jc w:val="both"/>
        <w:rPr>
          <w:rFonts w:ascii="Arial" w:hAnsi="Arial" w:cs="Arial"/>
        </w:rPr>
      </w:pPr>
    </w:p>
    <w:p w14:paraId="273301B0" w14:textId="051F0D1C" w:rsidR="003A1EDB" w:rsidRPr="003A1EDB" w:rsidRDefault="003A1EDB" w:rsidP="003A1EDB">
      <w:pPr>
        <w:spacing w:line="260" w:lineRule="exact"/>
        <w:jc w:val="both"/>
        <w:rPr>
          <w:rFonts w:ascii="Arial" w:hAnsi="Arial" w:cs="Arial"/>
          <w:b/>
        </w:rPr>
      </w:pPr>
      <w:r w:rsidRPr="003A1EDB">
        <w:rPr>
          <w:rFonts w:ascii="Arial" w:hAnsi="Arial" w:cs="Arial"/>
        </w:rPr>
        <w:t>También se ha considerado la opción de prescindir de una intervención normativa, pero se descartó por cuanto ello perpetuaría la situación de inseguridad jurídica actual.</w:t>
      </w:r>
    </w:p>
    <w:p w14:paraId="40A2AABF" w14:textId="77777777" w:rsidR="003A1EDB" w:rsidRPr="003A1EDB" w:rsidRDefault="003A1EDB" w:rsidP="003A1EDB">
      <w:pPr>
        <w:spacing w:line="260" w:lineRule="exact"/>
        <w:jc w:val="both"/>
        <w:rPr>
          <w:rFonts w:ascii="Arial" w:hAnsi="Arial" w:cs="Arial"/>
          <w:b/>
        </w:rPr>
      </w:pPr>
    </w:p>
    <w:p w14:paraId="172A232D" w14:textId="4BE6786C" w:rsidR="00291CBF" w:rsidRPr="007F5FA3" w:rsidRDefault="007F5FA3" w:rsidP="007F5FA3">
      <w:pPr>
        <w:spacing w:line="260" w:lineRule="exact"/>
        <w:jc w:val="both"/>
        <w:rPr>
          <w:rFonts w:ascii="Arial" w:hAnsi="Arial" w:cs="Arial"/>
          <w:b/>
        </w:rPr>
      </w:pPr>
      <w:r>
        <w:rPr>
          <w:rFonts w:ascii="Arial" w:hAnsi="Arial" w:cs="Arial"/>
          <w:b/>
        </w:rPr>
        <w:t xml:space="preserve">4. </w:t>
      </w:r>
      <w:r w:rsidR="004926F7" w:rsidRPr="007F5FA3">
        <w:rPr>
          <w:rFonts w:ascii="Arial" w:hAnsi="Arial" w:cs="Arial"/>
          <w:b/>
        </w:rPr>
        <w:t>Principios de buena regulación</w:t>
      </w:r>
    </w:p>
    <w:p w14:paraId="5C4C8984" w14:textId="369F214D" w:rsidR="00291CBF" w:rsidRDefault="004926F7" w:rsidP="003A1EDB">
      <w:pPr>
        <w:tabs>
          <w:tab w:val="left" w:pos="6978"/>
        </w:tabs>
        <w:spacing w:line="260" w:lineRule="exact"/>
        <w:jc w:val="both"/>
        <w:rPr>
          <w:rFonts w:ascii="Arial" w:hAnsi="Arial" w:cs="Arial"/>
        </w:rPr>
      </w:pPr>
      <w:r w:rsidRPr="003A1EDB">
        <w:rPr>
          <w:rFonts w:ascii="Arial" w:hAnsi="Arial" w:cs="Arial"/>
        </w:rPr>
        <w:t>La presente norma se adecúa a los principios de buena regulación previstos en el artículo 129 de la Ley 39/2015, de 1 de octubre</w:t>
      </w:r>
      <w:r w:rsidR="00291CBF" w:rsidRPr="003A1EDB">
        <w:rPr>
          <w:rFonts w:ascii="Arial" w:hAnsi="Arial" w:cs="Arial"/>
        </w:rPr>
        <w:t>, del Procedimiento Administrativo Común de las Administraciones Públicas</w:t>
      </w:r>
      <w:r w:rsidR="00D74F68" w:rsidRPr="003A1EDB">
        <w:rPr>
          <w:rFonts w:ascii="Arial" w:hAnsi="Arial" w:cs="Arial"/>
        </w:rPr>
        <w:t xml:space="preserve">. </w:t>
      </w:r>
    </w:p>
    <w:p w14:paraId="0CD731D3" w14:textId="77777777" w:rsidR="007F5FA3" w:rsidRDefault="007F5FA3" w:rsidP="003A1EDB">
      <w:pPr>
        <w:tabs>
          <w:tab w:val="left" w:pos="6978"/>
        </w:tabs>
        <w:spacing w:line="260" w:lineRule="exact"/>
        <w:jc w:val="both"/>
        <w:rPr>
          <w:rFonts w:ascii="Arial" w:hAnsi="Arial" w:cs="Arial"/>
        </w:rPr>
      </w:pPr>
    </w:p>
    <w:p w14:paraId="3426A6F3" w14:textId="7F4F7B99" w:rsidR="007F5FA3" w:rsidRDefault="007F5FA3" w:rsidP="003A1EDB">
      <w:pPr>
        <w:tabs>
          <w:tab w:val="left" w:pos="6978"/>
        </w:tabs>
        <w:spacing w:line="260" w:lineRule="exact"/>
        <w:jc w:val="both"/>
        <w:rPr>
          <w:rFonts w:ascii="Arial" w:hAnsi="Arial" w:cs="Arial"/>
        </w:rPr>
      </w:pPr>
      <w:r>
        <w:rPr>
          <w:rFonts w:ascii="Arial" w:hAnsi="Arial" w:cs="Arial"/>
        </w:rPr>
        <w:lastRenderedPageBreak/>
        <w:t>Esta orden, así, constituye una intervención mínima, y por tanto proporcional, que dota de previsibilidad a la actuación de los órganos del departamento, para lo cual resulta necesaria y eficaz y garantiza la debida seguridad jurídica, siendo además coherente con la norma que desarrolla.</w:t>
      </w:r>
    </w:p>
    <w:p w14:paraId="6B8F58F6" w14:textId="77777777" w:rsidR="007F5FA3" w:rsidRDefault="007F5FA3" w:rsidP="003A1EDB">
      <w:pPr>
        <w:autoSpaceDE w:val="0"/>
        <w:autoSpaceDN w:val="0"/>
        <w:adjustRightInd w:val="0"/>
        <w:spacing w:line="260" w:lineRule="exact"/>
        <w:jc w:val="both"/>
        <w:rPr>
          <w:rFonts w:ascii="Arial" w:hAnsi="Arial" w:cs="Arial"/>
        </w:rPr>
      </w:pPr>
    </w:p>
    <w:p w14:paraId="0FE4578A" w14:textId="6F2498ED" w:rsidR="00081E67" w:rsidRDefault="00081E67" w:rsidP="003A1EDB">
      <w:pPr>
        <w:autoSpaceDE w:val="0"/>
        <w:autoSpaceDN w:val="0"/>
        <w:adjustRightInd w:val="0"/>
        <w:spacing w:line="260" w:lineRule="exact"/>
        <w:jc w:val="both"/>
        <w:rPr>
          <w:rFonts w:ascii="Arial" w:hAnsi="Arial" w:cs="Arial"/>
        </w:rPr>
      </w:pPr>
      <w:r w:rsidRPr="003A1EDB">
        <w:rPr>
          <w:rFonts w:ascii="Arial" w:hAnsi="Arial" w:cs="Arial"/>
        </w:rPr>
        <w:t xml:space="preserve">Por otra parte, se atiene al principio de transparencia cuando se han identificado los motivos que justifican la elaboración de esta iniciativa reglamentaria y se ha ofrecido a sus destinatarios la oportunidad de tener participación mediante el trámite de </w:t>
      </w:r>
      <w:r w:rsidR="007F5FA3">
        <w:rPr>
          <w:rFonts w:ascii="Arial" w:hAnsi="Arial" w:cs="Arial"/>
        </w:rPr>
        <w:t>información pública</w:t>
      </w:r>
      <w:r w:rsidRPr="003A1EDB">
        <w:rPr>
          <w:rFonts w:ascii="Arial" w:hAnsi="Arial" w:cs="Arial"/>
        </w:rPr>
        <w:t xml:space="preserve"> a través del portal web del Ministerio de Transportes y Movilidad Sostenible</w:t>
      </w:r>
      <w:r w:rsidR="007F5FA3">
        <w:rPr>
          <w:rFonts w:ascii="Arial" w:hAnsi="Arial" w:cs="Arial"/>
        </w:rPr>
        <w:t>, así como a través de la correspondiente audiencia</w:t>
      </w:r>
      <w:r w:rsidRPr="003A1EDB">
        <w:rPr>
          <w:rFonts w:ascii="Arial" w:hAnsi="Arial" w:cs="Arial"/>
        </w:rPr>
        <w:t xml:space="preserve">. </w:t>
      </w:r>
    </w:p>
    <w:p w14:paraId="5BD9CF08" w14:textId="77777777" w:rsidR="007F5FA3" w:rsidRPr="003A1EDB" w:rsidRDefault="007F5FA3" w:rsidP="003A1EDB">
      <w:pPr>
        <w:autoSpaceDE w:val="0"/>
        <w:autoSpaceDN w:val="0"/>
        <w:adjustRightInd w:val="0"/>
        <w:spacing w:line="260" w:lineRule="exact"/>
        <w:jc w:val="both"/>
        <w:rPr>
          <w:rFonts w:ascii="Arial" w:hAnsi="Arial" w:cs="Arial"/>
        </w:rPr>
      </w:pPr>
    </w:p>
    <w:p w14:paraId="7DC9C3FC" w14:textId="428D9052" w:rsidR="00081E67" w:rsidRDefault="00081E67" w:rsidP="003A1EDB">
      <w:pPr>
        <w:autoSpaceDE w:val="0"/>
        <w:autoSpaceDN w:val="0"/>
        <w:adjustRightInd w:val="0"/>
        <w:spacing w:line="260" w:lineRule="exact"/>
        <w:jc w:val="both"/>
        <w:rPr>
          <w:rFonts w:ascii="Arial" w:hAnsi="Arial" w:cs="Arial"/>
        </w:rPr>
      </w:pPr>
      <w:r w:rsidRPr="003A1EDB">
        <w:rPr>
          <w:rFonts w:ascii="Arial" w:hAnsi="Arial" w:cs="Arial"/>
        </w:rPr>
        <w:t>Finalmente, el principio de eficiencia ha estado presente en la elaboración de esta norma, en la medida que se ha evitado imponer cargas administrativas</w:t>
      </w:r>
      <w:r w:rsidR="007F5FA3">
        <w:rPr>
          <w:rFonts w:ascii="Arial" w:hAnsi="Arial" w:cs="Arial"/>
        </w:rPr>
        <w:t>, pues todas las obligaciones que se establecen corresponden al propio ministerio</w:t>
      </w:r>
      <w:r w:rsidR="00B67D5B" w:rsidRPr="003A1EDB">
        <w:rPr>
          <w:rFonts w:ascii="Arial" w:hAnsi="Arial" w:cs="Arial"/>
        </w:rPr>
        <w:t>.</w:t>
      </w:r>
    </w:p>
    <w:p w14:paraId="66A23D5A" w14:textId="77777777" w:rsidR="007F5FA3" w:rsidRPr="003A1EDB" w:rsidRDefault="007F5FA3" w:rsidP="003A1EDB">
      <w:pPr>
        <w:autoSpaceDE w:val="0"/>
        <w:autoSpaceDN w:val="0"/>
        <w:adjustRightInd w:val="0"/>
        <w:spacing w:line="260" w:lineRule="exact"/>
        <w:jc w:val="both"/>
        <w:rPr>
          <w:rFonts w:ascii="Arial" w:hAnsi="Arial" w:cs="Arial"/>
        </w:rPr>
      </w:pPr>
    </w:p>
    <w:p w14:paraId="08CA52BA" w14:textId="3AC39614" w:rsidR="007F5FA3" w:rsidRPr="007F5FA3" w:rsidRDefault="007F5FA3" w:rsidP="007F5FA3">
      <w:pPr>
        <w:spacing w:line="260" w:lineRule="exact"/>
        <w:jc w:val="both"/>
        <w:rPr>
          <w:rFonts w:ascii="Arial" w:hAnsi="Arial" w:cs="Arial"/>
          <w:b/>
        </w:rPr>
      </w:pPr>
      <w:r>
        <w:rPr>
          <w:rFonts w:ascii="Arial" w:hAnsi="Arial" w:cs="Arial"/>
          <w:b/>
        </w:rPr>
        <w:t xml:space="preserve">5. </w:t>
      </w:r>
      <w:r w:rsidR="008754C5" w:rsidRPr="007F5FA3">
        <w:rPr>
          <w:rFonts w:ascii="Arial" w:hAnsi="Arial" w:cs="Arial"/>
          <w:b/>
        </w:rPr>
        <w:t>Plan Anual Normativo</w:t>
      </w:r>
    </w:p>
    <w:p w14:paraId="475DD5D8" w14:textId="77777777" w:rsidR="007F5FA3" w:rsidRPr="007F5FA3" w:rsidRDefault="007F5FA3" w:rsidP="007F5FA3">
      <w:pPr>
        <w:pStyle w:val="Prrafodelista"/>
        <w:spacing w:line="260" w:lineRule="exact"/>
        <w:ind w:left="426"/>
        <w:jc w:val="both"/>
        <w:rPr>
          <w:rFonts w:ascii="Arial" w:hAnsi="Arial" w:cs="Arial"/>
          <w:b/>
          <w:sz w:val="24"/>
        </w:rPr>
      </w:pPr>
    </w:p>
    <w:p w14:paraId="74ACD888" w14:textId="4CDE583E" w:rsidR="00A700EB" w:rsidRDefault="00A700EB" w:rsidP="003A1EDB">
      <w:pPr>
        <w:autoSpaceDE w:val="0"/>
        <w:autoSpaceDN w:val="0"/>
        <w:adjustRightInd w:val="0"/>
        <w:spacing w:line="260" w:lineRule="exact"/>
        <w:jc w:val="both"/>
        <w:rPr>
          <w:rFonts w:ascii="Arial" w:hAnsi="Arial" w:cs="Arial"/>
        </w:rPr>
      </w:pPr>
      <w:r w:rsidRPr="003A1EDB">
        <w:rPr>
          <w:rFonts w:ascii="Arial" w:hAnsi="Arial" w:cs="Arial"/>
        </w:rPr>
        <w:t>Est</w:t>
      </w:r>
      <w:r w:rsidR="007F5FA3">
        <w:rPr>
          <w:rFonts w:ascii="Arial" w:hAnsi="Arial" w:cs="Arial"/>
        </w:rPr>
        <w:t>a</w:t>
      </w:r>
      <w:r w:rsidRPr="003A1EDB">
        <w:rPr>
          <w:rFonts w:ascii="Arial" w:hAnsi="Arial" w:cs="Arial"/>
        </w:rPr>
        <w:t xml:space="preserve"> </w:t>
      </w:r>
      <w:r w:rsidR="007F5FA3">
        <w:rPr>
          <w:rFonts w:ascii="Arial" w:hAnsi="Arial" w:cs="Arial"/>
        </w:rPr>
        <w:t>orden ministerial</w:t>
      </w:r>
      <w:r w:rsidRPr="003A1EDB">
        <w:rPr>
          <w:rFonts w:ascii="Arial" w:hAnsi="Arial" w:cs="Arial"/>
        </w:rPr>
        <w:t xml:space="preserve"> no ha sido </w:t>
      </w:r>
      <w:proofErr w:type="gramStart"/>
      <w:r w:rsidRPr="003A1EDB">
        <w:rPr>
          <w:rFonts w:ascii="Arial" w:hAnsi="Arial" w:cs="Arial"/>
        </w:rPr>
        <w:t>incluido</w:t>
      </w:r>
      <w:proofErr w:type="gramEnd"/>
      <w:r w:rsidRPr="003A1EDB">
        <w:rPr>
          <w:rFonts w:ascii="Arial" w:hAnsi="Arial" w:cs="Arial"/>
        </w:rPr>
        <w:t xml:space="preserve"> en el Plan Anual Normativo de la Administración General del Estado para 2024, aprobado por Acuerdo del Consejo de Ministros de </w:t>
      </w:r>
      <w:r w:rsidR="00581ED2" w:rsidRPr="003A1EDB">
        <w:rPr>
          <w:rFonts w:ascii="Arial" w:hAnsi="Arial" w:cs="Arial"/>
        </w:rPr>
        <w:t xml:space="preserve">26 </w:t>
      </w:r>
      <w:r w:rsidRPr="003A1EDB">
        <w:rPr>
          <w:rFonts w:ascii="Arial" w:hAnsi="Arial" w:cs="Arial"/>
        </w:rPr>
        <w:t xml:space="preserve">de </w:t>
      </w:r>
      <w:r w:rsidR="00581ED2" w:rsidRPr="003A1EDB">
        <w:rPr>
          <w:rFonts w:ascii="Arial" w:hAnsi="Arial" w:cs="Arial"/>
        </w:rPr>
        <w:t xml:space="preserve">marzo </w:t>
      </w:r>
      <w:r w:rsidRPr="003A1EDB">
        <w:rPr>
          <w:rFonts w:ascii="Arial" w:hAnsi="Arial" w:cs="Arial"/>
        </w:rPr>
        <w:t>de 2024, p</w:t>
      </w:r>
      <w:r w:rsidR="007F5FA3">
        <w:rPr>
          <w:rFonts w:ascii="Arial" w:hAnsi="Arial" w:cs="Arial"/>
        </w:rPr>
        <w:t>uesto que no es susceptible de inclusión en el mismo.</w:t>
      </w:r>
    </w:p>
    <w:p w14:paraId="7300E009" w14:textId="77777777" w:rsidR="007F5FA3" w:rsidRDefault="007F5FA3" w:rsidP="003A1EDB">
      <w:pPr>
        <w:autoSpaceDE w:val="0"/>
        <w:autoSpaceDN w:val="0"/>
        <w:adjustRightInd w:val="0"/>
        <w:spacing w:line="260" w:lineRule="exact"/>
        <w:jc w:val="both"/>
        <w:rPr>
          <w:rFonts w:ascii="Arial" w:hAnsi="Arial" w:cs="Arial"/>
        </w:rPr>
      </w:pPr>
    </w:p>
    <w:p w14:paraId="3D77170F" w14:textId="77777777" w:rsidR="007F5FA3" w:rsidRPr="003A1EDB" w:rsidRDefault="007F5FA3" w:rsidP="003A1EDB">
      <w:pPr>
        <w:autoSpaceDE w:val="0"/>
        <w:autoSpaceDN w:val="0"/>
        <w:adjustRightInd w:val="0"/>
        <w:spacing w:line="260" w:lineRule="exact"/>
        <w:jc w:val="both"/>
        <w:rPr>
          <w:rFonts w:ascii="Arial" w:hAnsi="Arial" w:cs="Arial"/>
        </w:rPr>
      </w:pPr>
    </w:p>
    <w:p w14:paraId="4DFA12D2" w14:textId="53DAB495" w:rsidR="00405894" w:rsidRDefault="00405894" w:rsidP="003A1EDB">
      <w:pPr>
        <w:spacing w:line="260" w:lineRule="exact"/>
        <w:jc w:val="both"/>
        <w:rPr>
          <w:rFonts w:ascii="Arial" w:hAnsi="Arial" w:cs="Arial"/>
          <w:b/>
        </w:rPr>
      </w:pPr>
      <w:r w:rsidRPr="003A1EDB">
        <w:rPr>
          <w:rFonts w:ascii="Arial" w:hAnsi="Arial" w:cs="Arial"/>
          <w:b/>
        </w:rPr>
        <w:t xml:space="preserve">II. </w:t>
      </w:r>
      <w:r w:rsidR="004926F7" w:rsidRPr="003A1EDB">
        <w:rPr>
          <w:rFonts w:ascii="Arial" w:hAnsi="Arial" w:cs="Arial"/>
          <w:b/>
        </w:rPr>
        <w:t xml:space="preserve"> CONTENIDO</w:t>
      </w:r>
    </w:p>
    <w:p w14:paraId="25F8C643" w14:textId="77777777" w:rsidR="007F5FA3" w:rsidRPr="003A1EDB" w:rsidRDefault="007F5FA3" w:rsidP="003A1EDB">
      <w:pPr>
        <w:spacing w:line="260" w:lineRule="exact"/>
        <w:jc w:val="both"/>
        <w:rPr>
          <w:rFonts w:ascii="Arial" w:hAnsi="Arial" w:cs="Arial"/>
          <w:b/>
        </w:rPr>
      </w:pPr>
    </w:p>
    <w:p w14:paraId="567DC9AA" w14:textId="37911F77" w:rsidR="00EC0E7D" w:rsidRPr="007F5FA3" w:rsidRDefault="007F5FA3" w:rsidP="007F5FA3">
      <w:pPr>
        <w:spacing w:line="260" w:lineRule="exact"/>
        <w:jc w:val="both"/>
        <w:rPr>
          <w:rFonts w:ascii="Arial" w:hAnsi="Arial" w:cs="Arial"/>
          <w:b/>
        </w:rPr>
      </w:pPr>
      <w:r>
        <w:rPr>
          <w:rFonts w:ascii="Arial" w:hAnsi="Arial" w:cs="Arial"/>
          <w:b/>
        </w:rPr>
        <w:t xml:space="preserve">1. </w:t>
      </w:r>
      <w:r w:rsidR="00EC0E7D" w:rsidRPr="007F5FA3">
        <w:rPr>
          <w:rFonts w:ascii="Arial" w:hAnsi="Arial" w:cs="Arial"/>
          <w:b/>
        </w:rPr>
        <w:t>Estructura y contenido</w:t>
      </w:r>
    </w:p>
    <w:p w14:paraId="3AD18668" w14:textId="77777777" w:rsidR="007F5FA3" w:rsidRPr="003A1EDB" w:rsidRDefault="007F5FA3" w:rsidP="007F5FA3">
      <w:pPr>
        <w:pStyle w:val="Prrafodelista"/>
        <w:spacing w:line="260" w:lineRule="exact"/>
        <w:ind w:left="284"/>
        <w:contextualSpacing w:val="0"/>
        <w:jc w:val="both"/>
        <w:rPr>
          <w:rFonts w:ascii="Arial" w:hAnsi="Arial" w:cs="Arial"/>
          <w:b/>
          <w:sz w:val="24"/>
        </w:rPr>
      </w:pPr>
    </w:p>
    <w:p w14:paraId="6206BDEF" w14:textId="7B8AA14A" w:rsidR="008B66F4" w:rsidRDefault="007F5FA3" w:rsidP="003A1EDB">
      <w:pPr>
        <w:spacing w:line="260" w:lineRule="exact"/>
        <w:jc w:val="both"/>
        <w:rPr>
          <w:rFonts w:ascii="Arial" w:hAnsi="Arial" w:cs="Arial"/>
        </w:rPr>
      </w:pPr>
      <w:r w:rsidRPr="007F5FA3">
        <w:rPr>
          <w:rFonts w:ascii="Arial" w:hAnsi="Arial" w:cs="Arial"/>
        </w:rPr>
        <w:t>La orden consta de seis artículos y dos disposiciones finales.</w:t>
      </w:r>
    </w:p>
    <w:p w14:paraId="7F5FD12F" w14:textId="77777777" w:rsidR="007F5FA3" w:rsidRPr="003A1EDB" w:rsidRDefault="007F5FA3" w:rsidP="003A1EDB">
      <w:pPr>
        <w:spacing w:line="260" w:lineRule="exact"/>
        <w:jc w:val="both"/>
        <w:rPr>
          <w:rFonts w:ascii="Arial" w:hAnsi="Arial" w:cs="Arial"/>
        </w:rPr>
      </w:pPr>
    </w:p>
    <w:p w14:paraId="584A3804" w14:textId="25A4DF70" w:rsidR="00081E67" w:rsidRDefault="00EC0E7D" w:rsidP="003A1EDB">
      <w:pPr>
        <w:autoSpaceDE w:val="0"/>
        <w:autoSpaceDN w:val="0"/>
        <w:adjustRightInd w:val="0"/>
        <w:spacing w:line="260" w:lineRule="exact"/>
        <w:jc w:val="both"/>
        <w:rPr>
          <w:rFonts w:ascii="Arial" w:hAnsi="Arial" w:cs="Arial"/>
        </w:rPr>
      </w:pPr>
      <w:r w:rsidRPr="003A1EDB">
        <w:rPr>
          <w:rFonts w:ascii="Arial" w:hAnsi="Arial" w:cs="Arial"/>
        </w:rPr>
        <w:t>E</w:t>
      </w:r>
      <w:r w:rsidR="0042465B" w:rsidRPr="003A1EDB">
        <w:rPr>
          <w:rFonts w:ascii="Arial" w:hAnsi="Arial" w:cs="Arial"/>
        </w:rPr>
        <w:t xml:space="preserve">l </w:t>
      </w:r>
      <w:r w:rsidRPr="003A1EDB">
        <w:rPr>
          <w:rFonts w:ascii="Arial" w:hAnsi="Arial" w:cs="Arial"/>
          <w:u w:val="single"/>
        </w:rPr>
        <w:t>a</w:t>
      </w:r>
      <w:r w:rsidR="0042465B" w:rsidRPr="003A1EDB">
        <w:rPr>
          <w:rFonts w:ascii="Arial" w:hAnsi="Arial" w:cs="Arial"/>
          <w:u w:val="single"/>
        </w:rPr>
        <w:t>rtículo 1</w:t>
      </w:r>
      <w:r w:rsidR="00912962" w:rsidRPr="003A1EDB">
        <w:rPr>
          <w:rFonts w:ascii="Arial" w:hAnsi="Arial" w:cs="Arial"/>
        </w:rPr>
        <w:t xml:space="preserve"> </w:t>
      </w:r>
      <w:r w:rsidR="007F5FA3">
        <w:rPr>
          <w:rFonts w:ascii="Arial" w:hAnsi="Arial" w:cs="Arial"/>
        </w:rPr>
        <w:t xml:space="preserve">indica el objeto de </w:t>
      </w:r>
      <w:proofErr w:type="gramStart"/>
      <w:r w:rsidR="007F5FA3">
        <w:rPr>
          <w:rFonts w:ascii="Arial" w:hAnsi="Arial" w:cs="Arial"/>
        </w:rPr>
        <w:t>la misma</w:t>
      </w:r>
      <w:proofErr w:type="gramEnd"/>
      <w:r w:rsidR="007F5FA3">
        <w:rPr>
          <w:rFonts w:ascii="Arial" w:hAnsi="Arial" w:cs="Arial"/>
        </w:rPr>
        <w:t xml:space="preserve">, que no es otro que el desarrollo del </w:t>
      </w:r>
      <w:r w:rsidR="007F5FA3" w:rsidRPr="007F5FA3">
        <w:rPr>
          <w:rFonts w:ascii="Arial" w:hAnsi="Arial" w:cs="Arial"/>
        </w:rPr>
        <w:t>Real Decreto 1362/2012, de 27 de septiembre</w:t>
      </w:r>
      <w:r w:rsidR="007F5FA3">
        <w:rPr>
          <w:rFonts w:ascii="Arial" w:hAnsi="Arial" w:cs="Arial"/>
        </w:rPr>
        <w:t>.</w:t>
      </w:r>
    </w:p>
    <w:p w14:paraId="01241372" w14:textId="77777777" w:rsidR="007F5FA3" w:rsidRPr="003A1EDB" w:rsidRDefault="007F5FA3" w:rsidP="003A1EDB">
      <w:pPr>
        <w:autoSpaceDE w:val="0"/>
        <w:autoSpaceDN w:val="0"/>
        <w:adjustRightInd w:val="0"/>
        <w:spacing w:line="260" w:lineRule="exact"/>
        <w:jc w:val="both"/>
        <w:rPr>
          <w:rFonts w:ascii="Arial" w:hAnsi="Arial" w:cs="Arial"/>
          <w:strike/>
          <w:color w:val="FF0000"/>
        </w:rPr>
      </w:pPr>
    </w:p>
    <w:p w14:paraId="0533691A" w14:textId="5461DC17" w:rsidR="00314088" w:rsidRPr="003A1EDB" w:rsidRDefault="00314088" w:rsidP="003A1EDB">
      <w:pPr>
        <w:spacing w:line="260" w:lineRule="exact"/>
        <w:jc w:val="both"/>
        <w:rPr>
          <w:rFonts w:ascii="Arial" w:hAnsi="Arial" w:cs="Arial"/>
          <w:strike/>
        </w:rPr>
      </w:pPr>
      <w:bookmarkStart w:id="3" w:name="_Hlk169159741"/>
      <w:r w:rsidRPr="003A1EDB">
        <w:rPr>
          <w:rFonts w:ascii="Arial" w:hAnsi="Arial" w:cs="Arial"/>
        </w:rPr>
        <w:t xml:space="preserve">El </w:t>
      </w:r>
      <w:r w:rsidRPr="003A1EDB">
        <w:rPr>
          <w:rFonts w:ascii="Arial" w:hAnsi="Arial" w:cs="Arial"/>
          <w:u w:val="single"/>
        </w:rPr>
        <w:t>artículo 2</w:t>
      </w:r>
      <w:r w:rsidRPr="003A1EDB">
        <w:rPr>
          <w:rFonts w:ascii="Arial" w:hAnsi="Arial" w:cs="Arial"/>
        </w:rPr>
        <w:t xml:space="preserve"> </w:t>
      </w:r>
      <w:bookmarkEnd w:id="3"/>
      <w:r w:rsidR="009D4ABA" w:rsidRPr="003A1EDB">
        <w:rPr>
          <w:rFonts w:ascii="Arial" w:hAnsi="Arial" w:cs="Arial"/>
        </w:rPr>
        <w:t xml:space="preserve">se refiere a </w:t>
      </w:r>
      <w:r w:rsidR="007F5FA3">
        <w:rPr>
          <w:rFonts w:ascii="Arial" w:hAnsi="Arial" w:cs="Arial"/>
        </w:rPr>
        <w:t>la iniciación del procedimiento, a instancia de las organizaciones concernidas, y contemplándose la posibilidad de desestimación en caso de informe desfavorable de la Dirección General de Trabajo.</w:t>
      </w:r>
    </w:p>
    <w:p w14:paraId="4B36B7D4" w14:textId="77777777" w:rsidR="007A6399" w:rsidRDefault="007A6399" w:rsidP="003A1EDB">
      <w:pPr>
        <w:spacing w:line="260" w:lineRule="exact"/>
        <w:jc w:val="both"/>
        <w:rPr>
          <w:rFonts w:ascii="Arial" w:hAnsi="Arial" w:cs="Arial"/>
        </w:rPr>
      </w:pPr>
    </w:p>
    <w:p w14:paraId="6B8A0A34" w14:textId="140D6D92" w:rsidR="009D4ABA" w:rsidRPr="007A6399" w:rsidRDefault="00FF6D13" w:rsidP="007A6399">
      <w:pPr>
        <w:spacing w:line="260" w:lineRule="exact"/>
        <w:jc w:val="both"/>
        <w:rPr>
          <w:rFonts w:ascii="Arial" w:hAnsi="Arial" w:cs="Arial"/>
          <w:bCs/>
        </w:rPr>
      </w:pPr>
      <w:r w:rsidRPr="003A1EDB">
        <w:rPr>
          <w:rFonts w:ascii="Arial" w:hAnsi="Arial" w:cs="Arial"/>
        </w:rPr>
        <w:t xml:space="preserve">El </w:t>
      </w:r>
      <w:r w:rsidRPr="003A1EDB">
        <w:rPr>
          <w:rFonts w:ascii="Arial" w:hAnsi="Arial" w:cs="Arial"/>
          <w:u w:val="single"/>
        </w:rPr>
        <w:t>artículo 3</w:t>
      </w:r>
      <w:r w:rsidR="00E777D3" w:rsidRPr="003A1EDB">
        <w:rPr>
          <w:rFonts w:ascii="Arial" w:hAnsi="Arial" w:cs="Arial"/>
          <w:u w:val="single"/>
        </w:rPr>
        <w:t xml:space="preserve"> </w:t>
      </w:r>
      <w:r w:rsidR="007A6399">
        <w:rPr>
          <w:rFonts w:ascii="Arial" w:hAnsi="Arial" w:cs="Arial"/>
        </w:rPr>
        <w:t>se refiere a la consecuencia de la estimación de la solicitud, que da lugar al cese de todas las vocalías, así como a la finalización del procedimiento con acuerdo, alcanzado en el plazo de diez días.</w:t>
      </w:r>
      <w:r w:rsidR="007A6399">
        <w:rPr>
          <w:rFonts w:ascii="Arial" w:hAnsi="Arial" w:cs="Arial"/>
          <w:bCs/>
        </w:rPr>
        <w:t xml:space="preserve"> </w:t>
      </w:r>
      <w:r w:rsidR="007A6399" w:rsidRPr="007A6399">
        <w:rPr>
          <w:rFonts w:ascii="Arial" w:hAnsi="Arial" w:cs="Arial"/>
        </w:rPr>
        <w:t xml:space="preserve">Por su parte, el </w:t>
      </w:r>
      <w:r w:rsidR="008F2E57" w:rsidRPr="003A1EDB">
        <w:rPr>
          <w:rFonts w:ascii="Arial" w:hAnsi="Arial" w:cs="Arial"/>
          <w:u w:val="single"/>
        </w:rPr>
        <w:t>artículo 4</w:t>
      </w:r>
      <w:r w:rsidR="008F2E57" w:rsidRPr="007A6399">
        <w:rPr>
          <w:rFonts w:ascii="Arial" w:hAnsi="Arial" w:cs="Arial"/>
        </w:rPr>
        <w:t xml:space="preserve"> </w:t>
      </w:r>
      <w:r w:rsidR="007A6399">
        <w:rPr>
          <w:rFonts w:ascii="Arial" w:hAnsi="Arial" w:cs="Arial"/>
        </w:rPr>
        <w:t xml:space="preserve">contempla la forma de proceder al reparto de las vocalías en caso de falta de acuerdo, así como al nombramiento de </w:t>
      </w:r>
      <w:proofErr w:type="gramStart"/>
      <w:r w:rsidR="007A6399">
        <w:rPr>
          <w:rFonts w:ascii="Arial" w:hAnsi="Arial" w:cs="Arial"/>
        </w:rPr>
        <w:t>las mismas</w:t>
      </w:r>
      <w:proofErr w:type="gramEnd"/>
      <w:r w:rsidR="007A6399">
        <w:rPr>
          <w:rFonts w:ascii="Arial" w:hAnsi="Arial" w:cs="Arial"/>
        </w:rPr>
        <w:t xml:space="preserve">. En este sentido, de resultar necesario se acudirá, como último recurso, al sorteo público que figura en el </w:t>
      </w:r>
      <w:r w:rsidR="007A6399" w:rsidRPr="007A6399">
        <w:rPr>
          <w:rFonts w:ascii="Arial" w:hAnsi="Arial" w:cs="Arial"/>
          <w:u w:val="single"/>
        </w:rPr>
        <w:t>artículo 5</w:t>
      </w:r>
      <w:r w:rsidR="007A6399">
        <w:rPr>
          <w:rFonts w:ascii="Arial" w:hAnsi="Arial" w:cs="Arial"/>
        </w:rPr>
        <w:t>.</w:t>
      </w:r>
    </w:p>
    <w:p w14:paraId="38C93561" w14:textId="77777777" w:rsidR="009D4ABA" w:rsidRPr="003A1EDB" w:rsidRDefault="009D4ABA" w:rsidP="003A1EDB">
      <w:pPr>
        <w:spacing w:line="260" w:lineRule="exact"/>
        <w:jc w:val="both"/>
        <w:rPr>
          <w:rFonts w:ascii="Arial" w:hAnsi="Arial" w:cs="Arial"/>
        </w:rPr>
      </w:pPr>
    </w:p>
    <w:p w14:paraId="68B1F3D2" w14:textId="2929FAB4" w:rsidR="0003624D" w:rsidRPr="003A1EDB" w:rsidRDefault="00726EA4" w:rsidP="003A1EDB">
      <w:pPr>
        <w:spacing w:line="260" w:lineRule="exact"/>
        <w:jc w:val="both"/>
        <w:rPr>
          <w:rFonts w:ascii="Arial" w:hAnsi="Arial" w:cs="Arial"/>
          <w:bCs/>
        </w:rPr>
      </w:pPr>
      <w:r w:rsidRPr="007A6399">
        <w:rPr>
          <w:rFonts w:ascii="Arial" w:hAnsi="Arial" w:cs="Arial"/>
        </w:rPr>
        <w:t xml:space="preserve">El </w:t>
      </w:r>
      <w:r w:rsidRPr="003A1EDB">
        <w:rPr>
          <w:rFonts w:ascii="Arial" w:hAnsi="Arial" w:cs="Arial"/>
          <w:u w:val="single"/>
        </w:rPr>
        <w:t xml:space="preserve">artículo </w:t>
      </w:r>
      <w:r w:rsidR="007A6399">
        <w:rPr>
          <w:rFonts w:ascii="Arial" w:hAnsi="Arial" w:cs="Arial"/>
          <w:u w:val="single"/>
        </w:rPr>
        <w:t>6</w:t>
      </w:r>
      <w:r w:rsidR="007A6399" w:rsidRPr="007A6399">
        <w:rPr>
          <w:rFonts w:ascii="Arial" w:hAnsi="Arial" w:cs="Arial"/>
        </w:rPr>
        <w:t xml:space="preserve"> </w:t>
      </w:r>
      <w:r w:rsidR="007A6399">
        <w:rPr>
          <w:rFonts w:ascii="Arial" w:hAnsi="Arial" w:cs="Arial"/>
        </w:rPr>
        <w:t>regula las funciones de los órganos competentes en el Ministerio de Trabajo y Economía Social</w:t>
      </w:r>
      <w:r w:rsidR="007078E8" w:rsidRPr="003A1EDB">
        <w:rPr>
          <w:rFonts w:ascii="Arial" w:hAnsi="Arial" w:cs="Arial"/>
          <w:bCs/>
        </w:rPr>
        <w:t>.</w:t>
      </w:r>
    </w:p>
    <w:p w14:paraId="3C410407" w14:textId="77777777" w:rsidR="000076DF" w:rsidRPr="003A1EDB" w:rsidRDefault="000076DF" w:rsidP="003A1EDB">
      <w:pPr>
        <w:spacing w:line="260" w:lineRule="exact"/>
        <w:jc w:val="both"/>
        <w:rPr>
          <w:rFonts w:ascii="Arial" w:hAnsi="Arial" w:cs="Arial"/>
        </w:rPr>
      </w:pPr>
    </w:p>
    <w:p w14:paraId="213A618A" w14:textId="311F4961" w:rsidR="00377BA0" w:rsidRPr="003A1EDB" w:rsidRDefault="00314088" w:rsidP="003A1EDB">
      <w:pPr>
        <w:spacing w:line="260" w:lineRule="exact"/>
        <w:jc w:val="both"/>
        <w:rPr>
          <w:rFonts w:ascii="Arial" w:hAnsi="Arial" w:cs="Arial"/>
        </w:rPr>
      </w:pPr>
      <w:r w:rsidRPr="007A6399">
        <w:rPr>
          <w:rFonts w:ascii="Arial" w:hAnsi="Arial" w:cs="Arial"/>
        </w:rPr>
        <w:t xml:space="preserve">La </w:t>
      </w:r>
      <w:r w:rsidRPr="003A1EDB">
        <w:rPr>
          <w:rFonts w:ascii="Arial" w:hAnsi="Arial" w:cs="Arial"/>
          <w:u w:val="single"/>
        </w:rPr>
        <w:t>disposición final primera</w:t>
      </w:r>
      <w:r w:rsidRPr="003A1EDB">
        <w:rPr>
          <w:rFonts w:ascii="Arial" w:hAnsi="Arial" w:cs="Arial"/>
        </w:rPr>
        <w:t xml:space="preserve"> </w:t>
      </w:r>
      <w:r w:rsidR="003B6456" w:rsidRPr="003A1EDB">
        <w:rPr>
          <w:rFonts w:ascii="Arial" w:hAnsi="Arial" w:cs="Arial"/>
        </w:rPr>
        <w:t xml:space="preserve">se dedica a la regulación del título competencial, que es el dispuesto en </w:t>
      </w:r>
      <w:r w:rsidR="007A6399">
        <w:rPr>
          <w:rFonts w:ascii="Arial" w:hAnsi="Arial" w:cs="Arial"/>
        </w:rPr>
        <w:t>el</w:t>
      </w:r>
      <w:r w:rsidR="003B6456" w:rsidRPr="003A1EDB">
        <w:rPr>
          <w:rFonts w:ascii="Arial" w:hAnsi="Arial" w:cs="Arial"/>
        </w:rPr>
        <w:t xml:space="preserve"> artículo 149.</w:t>
      </w:r>
      <w:proofErr w:type="gramStart"/>
      <w:r w:rsidR="003B6456" w:rsidRPr="003A1EDB">
        <w:rPr>
          <w:rFonts w:ascii="Arial" w:hAnsi="Arial" w:cs="Arial"/>
        </w:rPr>
        <w:t>1.</w:t>
      </w:r>
      <w:r w:rsidR="00A66531" w:rsidRPr="003A1EDB">
        <w:rPr>
          <w:rFonts w:ascii="Arial" w:hAnsi="Arial" w:cs="Arial"/>
        </w:rPr>
        <w:t>7.</w:t>
      </w:r>
      <w:r w:rsidR="007A6399">
        <w:rPr>
          <w:rFonts w:ascii="Arial" w:hAnsi="Arial" w:cs="Arial"/>
        </w:rPr>
        <w:t>ª</w:t>
      </w:r>
      <w:proofErr w:type="gramEnd"/>
      <w:r w:rsidR="003B6456" w:rsidRPr="003A1EDB">
        <w:rPr>
          <w:rFonts w:ascii="Arial" w:hAnsi="Arial" w:cs="Arial"/>
        </w:rPr>
        <w:t xml:space="preserve"> de la Constitución Española</w:t>
      </w:r>
      <w:r w:rsidR="007A6399">
        <w:rPr>
          <w:rFonts w:ascii="Arial" w:hAnsi="Arial" w:cs="Arial"/>
        </w:rPr>
        <w:t xml:space="preserve">, y </w:t>
      </w:r>
      <w:r w:rsidR="007A6399" w:rsidRPr="007A6399">
        <w:rPr>
          <w:rFonts w:ascii="Arial" w:hAnsi="Arial" w:cs="Arial"/>
        </w:rPr>
        <w:t>l</w:t>
      </w:r>
      <w:r w:rsidR="00726EA4" w:rsidRPr="007A6399">
        <w:rPr>
          <w:rFonts w:ascii="Arial" w:hAnsi="Arial" w:cs="Arial"/>
        </w:rPr>
        <w:t xml:space="preserve">a </w:t>
      </w:r>
      <w:r w:rsidR="00726EA4" w:rsidRPr="003A1EDB">
        <w:rPr>
          <w:rFonts w:ascii="Arial" w:hAnsi="Arial" w:cs="Arial"/>
          <w:u w:val="single"/>
        </w:rPr>
        <w:t xml:space="preserve">disposición final </w:t>
      </w:r>
      <w:r w:rsidR="007A6399">
        <w:rPr>
          <w:rFonts w:ascii="Arial" w:hAnsi="Arial" w:cs="Arial"/>
          <w:u w:val="single"/>
        </w:rPr>
        <w:lastRenderedPageBreak/>
        <w:t>segunda</w:t>
      </w:r>
      <w:r w:rsidR="00726EA4" w:rsidRPr="003A1EDB">
        <w:rPr>
          <w:rFonts w:ascii="Arial" w:hAnsi="Arial" w:cs="Arial"/>
        </w:rPr>
        <w:t xml:space="preserve"> establece la entrada en vigor</w:t>
      </w:r>
      <w:r w:rsidR="007A6399">
        <w:rPr>
          <w:rFonts w:ascii="Arial" w:hAnsi="Arial" w:cs="Arial"/>
        </w:rPr>
        <w:t>,</w:t>
      </w:r>
      <w:r w:rsidR="00726EA4" w:rsidRPr="003A1EDB">
        <w:rPr>
          <w:rFonts w:ascii="Arial" w:hAnsi="Arial" w:cs="Arial"/>
        </w:rPr>
        <w:t xml:space="preserve"> que se producirá el día siguiente al de </w:t>
      </w:r>
      <w:r w:rsidR="007A6399">
        <w:rPr>
          <w:rFonts w:ascii="Arial" w:hAnsi="Arial" w:cs="Arial"/>
        </w:rPr>
        <w:t>la</w:t>
      </w:r>
      <w:r w:rsidR="00726EA4" w:rsidRPr="003A1EDB">
        <w:rPr>
          <w:rFonts w:ascii="Arial" w:hAnsi="Arial" w:cs="Arial"/>
        </w:rPr>
        <w:t xml:space="preserve"> publicación </w:t>
      </w:r>
      <w:r w:rsidR="007A6399">
        <w:rPr>
          <w:rFonts w:ascii="Arial" w:hAnsi="Arial" w:cs="Arial"/>
        </w:rPr>
        <w:t xml:space="preserve">de la norma </w:t>
      </w:r>
      <w:r w:rsidR="00726EA4" w:rsidRPr="003A1EDB">
        <w:rPr>
          <w:rFonts w:ascii="Arial" w:hAnsi="Arial" w:cs="Arial"/>
        </w:rPr>
        <w:t>en el Boletín Oficial del Estado</w:t>
      </w:r>
      <w:r w:rsidR="00105DB2" w:rsidRPr="003A1EDB">
        <w:rPr>
          <w:rFonts w:ascii="Arial" w:hAnsi="Arial" w:cs="Arial"/>
        </w:rPr>
        <w:t>.</w:t>
      </w:r>
    </w:p>
    <w:p w14:paraId="1879A5C2" w14:textId="77777777" w:rsidR="00C94F09" w:rsidRPr="003A1EDB" w:rsidRDefault="00C94F09" w:rsidP="003A1EDB">
      <w:pPr>
        <w:spacing w:line="260" w:lineRule="exact"/>
        <w:jc w:val="both"/>
        <w:rPr>
          <w:rFonts w:ascii="Arial" w:hAnsi="Arial" w:cs="Arial"/>
          <w:b/>
        </w:rPr>
      </w:pPr>
    </w:p>
    <w:p w14:paraId="04EFB663" w14:textId="43AE8037" w:rsidR="002C20A0" w:rsidRDefault="002C20A0" w:rsidP="003A1EDB">
      <w:pPr>
        <w:spacing w:line="260" w:lineRule="exact"/>
        <w:jc w:val="both"/>
        <w:rPr>
          <w:rFonts w:ascii="Arial" w:hAnsi="Arial" w:cs="Arial"/>
          <w:b/>
        </w:rPr>
      </w:pPr>
      <w:r w:rsidRPr="003A1EDB">
        <w:rPr>
          <w:rFonts w:ascii="Arial" w:hAnsi="Arial" w:cs="Arial"/>
          <w:b/>
        </w:rPr>
        <w:t>III.  ANÁLISIS JURÍDICO</w:t>
      </w:r>
    </w:p>
    <w:p w14:paraId="239D964C" w14:textId="77777777" w:rsidR="007A6399" w:rsidRPr="003A1EDB" w:rsidRDefault="007A6399" w:rsidP="003A1EDB">
      <w:pPr>
        <w:spacing w:line="260" w:lineRule="exact"/>
        <w:jc w:val="both"/>
        <w:rPr>
          <w:rFonts w:ascii="Arial" w:hAnsi="Arial" w:cs="Arial"/>
        </w:rPr>
      </w:pPr>
    </w:p>
    <w:p w14:paraId="7C383D73" w14:textId="67DDDC4B" w:rsidR="0063334F" w:rsidRDefault="007A6399" w:rsidP="007A6399">
      <w:pPr>
        <w:tabs>
          <w:tab w:val="left" w:pos="2700"/>
        </w:tabs>
        <w:spacing w:line="260" w:lineRule="exact"/>
        <w:jc w:val="both"/>
        <w:rPr>
          <w:rFonts w:ascii="Arial" w:hAnsi="Arial" w:cs="Arial"/>
          <w:b/>
        </w:rPr>
      </w:pPr>
      <w:r>
        <w:rPr>
          <w:rFonts w:ascii="Arial" w:hAnsi="Arial" w:cs="Arial"/>
          <w:b/>
        </w:rPr>
        <w:t xml:space="preserve">1. </w:t>
      </w:r>
      <w:r w:rsidR="002C20A0" w:rsidRPr="007A6399">
        <w:rPr>
          <w:rFonts w:ascii="Arial" w:hAnsi="Arial" w:cs="Arial"/>
          <w:b/>
        </w:rPr>
        <w:t>Fundamento jurídico y rango normativo</w:t>
      </w:r>
    </w:p>
    <w:p w14:paraId="07A39D72" w14:textId="77777777" w:rsidR="007A6399" w:rsidRPr="007A6399" w:rsidRDefault="007A6399" w:rsidP="007A6399">
      <w:pPr>
        <w:tabs>
          <w:tab w:val="left" w:pos="2700"/>
        </w:tabs>
        <w:spacing w:line="260" w:lineRule="exact"/>
        <w:jc w:val="both"/>
        <w:rPr>
          <w:rFonts w:ascii="Arial" w:hAnsi="Arial" w:cs="Arial"/>
          <w:b/>
        </w:rPr>
      </w:pPr>
    </w:p>
    <w:p w14:paraId="618105C8" w14:textId="77777777" w:rsidR="00D50516" w:rsidRDefault="007C3F30" w:rsidP="00D50516">
      <w:pPr>
        <w:spacing w:line="260" w:lineRule="exact"/>
        <w:jc w:val="both"/>
        <w:rPr>
          <w:rFonts w:ascii="Arial" w:hAnsi="Arial" w:cs="Arial"/>
        </w:rPr>
      </w:pPr>
      <w:r w:rsidRPr="003A1EDB">
        <w:rPr>
          <w:rFonts w:ascii="Arial" w:hAnsi="Arial" w:cs="Arial"/>
        </w:rPr>
        <w:t>E</w:t>
      </w:r>
      <w:r w:rsidR="002064CD" w:rsidRPr="003A1EDB">
        <w:rPr>
          <w:rFonts w:ascii="Arial" w:hAnsi="Arial" w:cs="Arial"/>
        </w:rPr>
        <w:t>st</w:t>
      </w:r>
      <w:r w:rsidR="007A6399">
        <w:rPr>
          <w:rFonts w:ascii="Arial" w:hAnsi="Arial" w:cs="Arial"/>
        </w:rPr>
        <w:t>a norma desarrolla la forma en que los órganos del Ministerio de Trabajo y Economía Social deben proceder a la hora de que la persona titular de este ejerza la competencia que le reconoce e</w:t>
      </w:r>
      <w:r w:rsidR="007A6399" w:rsidRPr="007A6399">
        <w:rPr>
          <w:rFonts w:ascii="Arial" w:hAnsi="Arial" w:cs="Arial"/>
        </w:rPr>
        <w:t>l artículo 4 del Real Decreto 1362/2012, de 27 de septiembre</w:t>
      </w:r>
      <w:r w:rsidR="007A6399">
        <w:rPr>
          <w:rFonts w:ascii="Arial" w:hAnsi="Arial" w:cs="Arial"/>
        </w:rPr>
        <w:t xml:space="preserve">. Por tanto, </w:t>
      </w:r>
      <w:r w:rsidR="00D50516">
        <w:rPr>
          <w:rFonts w:ascii="Arial" w:hAnsi="Arial" w:cs="Arial"/>
        </w:rPr>
        <w:t>solo</w:t>
      </w:r>
      <w:r w:rsidR="007A6399">
        <w:rPr>
          <w:rFonts w:ascii="Arial" w:hAnsi="Arial" w:cs="Arial"/>
        </w:rPr>
        <w:t xml:space="preserve"> se prevén obligaciones</w:t>
      </w:r>
      <w:r w:rsidR="00D50516">
        <w:rPr>
          <w:rFonts w:ascii="Arial" w:hAnsi="Arial" w:cs="Arial"/>
        </w:rPr>
        <w:t xml:space="preserve"> para sujetos que dependen de este departamento ministerial, de manera que la aprobación de esta norma encaja con la competencia reglamentaria derivada que tienen los ministros, consagrada en el artículo 4.1.b) de la </w:t>
      </w:r>
      <w:r w:rsidR="00D50516" w:rsidRPr="003A1EDB">
        <w:rPr>
          <w:rFonts w:ascii="Arial" w:hAnsi="Arial" w:cs="Arial"/>
        </w:rPr>
        <w:t>Ley 50/1997, de 27 de noviembre</w:t>
      </w:r>
      <w:r w:rsidR="00D50516">
        <w:rPr>
          <w:rFonts w:ascii="Arial" w:hAnsi="Arial" w:cs="Arial"/>
        </w:rPr>
        <w:t xml:space="preserve">, y 61.a) de la </w:t>
      </w:r>
      <w:r w:rsidR="00D50516" w:rsidRPr="00D50516">
        <w:rPr>
          <w:rFonts w:ascii="Arial" w:hAnsi="Arial" w:cs="Arial"/>
        </w:rPr>
        <w:t>Ley 40/2015, de 1 de octubre, de Régimen Jurídico del Sector Público</w:t>
      </w:r>
      <w:r w:rsidR="00D50516">
        <w:rPr>
          <w:rFonts w:ascii="Arial" w:hAnsi="Arial" w:cs="Arial"/>
        </w:rPr>
        <w:t>, que la circunscriben a «</w:t>
      </w:r>
      <w:r w:rsidR="00D50516" w:rsidRPr="00D50516">
        <w:rPr>
          <w:rFonts w:ascii="Arial" w:hAnsi="Arial" w:cs="Arial"/>
        </w:rPr>
        <w:t>las materias propias de su Departamento</w:t>
      </w:r>
      <w:r w:rsidR="00D50516">
        <w:rPr>
          <w:rFonts w:ascii="Arial" w:hAnsi="Arial" w:cs="Arial"/>
        </w:rPr>
        <w:t xml:space="preserve">». </w:t>
      </w:r>
    </w:p>
    <w:p w14:paraId="60D7B9C9" w14:textId="77777777" w:rsidR="00D50516" w:rsidRDefault="00D50516" w:rsidP="00D50516">
      <w:pPr>
        <w:spacing w:line="260" w:lineRule="exact"/>
        <w:jc w:val="both"/>
        <w:rPr>
          <w:rFonts w:ascii="Arial" w:hAnsi="Arial" w:cs="Arial"/>
        </w:rPr>
      </w:pPr>
    </w:p>
    <w:p w14:paraId="60481BD6" w14:textId="7ACF9CFF" w:rsidR="00D50516" w:rsidRDefault="00D50516" w:rsidP="00D50516">
      <w:pPr>
        <w:spacing w:line="260" w:lineRule="exact"/>
        <w:jc w:val="both"/>
        <w:rPr>
          <w:rFonts w:ascii="Arial" w:hAnsi="Arial" w:cs="Arial"/>
        </w:rPr>
      </w:pPr>
      <w:r>
        <w:rPr>
          <w:rFonts w:ascii="Arial" w:hAnsi="Arial" w:cs="Arial"/>
        </w:rPr>
        <w:t xml:space="preserve">Además, ello queda apuntalado por la habilitación normativa que recoge la disposición final cuarta del </w:t>
      </w:r>
      <w:r w:rsidRPr="007A6399">
        <w:rPr>
          <w:rFonts w:ascii="Arial" w:hAnsi="Arial" w:cs="Arial"/>
        </w:rPr>
        <w:t>Real Decreto 1362/2012, de 27 de septiembre</w:t>
      </w:r>
      <w:r>
        <w:rPr>
          <w:rFonts w:ascii="Arial" w:hAnsi="Arial" w:cs="Arial"/>
        </w:rPr>
        <w:t>, en favor de la persona titular del ministerio.</w:t>
      </w:r>
    </w:p>
    <w:p w14:paraId="2ECDDA49" w14:textId="77777777" w:rsidR="00D50516" w:rsidRDefault="00D50516" w:rsidP="00D50516">
      <w:pPr>
        <w:spacing w:line="260" w:lineRule="exact"/>
        <w:jc w:val="both"/>
        <w:rPr>
          <w:rFonts w:ascii="Arial" w:hAnsi="Arial" w:cs="Arial"/>
        </w:rPr>
      </w:pPr>
    </w:p>
    <w:p w14:paraId="55D23AB2" w14:textId="33C7171C" w:rsidR="00D50516" w:rsidRDefault="00D50516" w:rsidP="00D50516">
      <w:pPr>
        <w:spacing w:line="260" w:lineRule="exact"/>
        <w:jc w:val="both"/>
        <w:rPr>
          <w:rFonts w:ascii="Arial" w:hAnsi="Arial" w:cs="Arial"/>
        </w:rPr>
      </w:pPr>
      <w:r>
        <w:rPr>
          <w:rFonts w:ascii="Arial" w:hAnsi="Arial" w:cs="Arial"/>
        </w:rPr>
        <w:t xml:space="preserve">Por lo anterior, el rango de la norma no puede ser otro que el de orden ministerial, de conformidad con el artículo 24.1.f) de la </w:t>
      </w:r>
      <w:r w:rsidRPr="003A1EDB">
        <w:rPr>
          <w:rFonts w:ascii="Arial" w:hAnsi="Arial" w:cs="Arial"/>
        </w:rPr>
        <w:t>Ley 50/1997, de 27 de noviembre</w:t>
      </w:r>
      <w:r>
        <w:rPr>
          <w:rFonts w:ascii="Arial" w:hAnsi="Arial" w:cs="Arial"/>
        </w:rPr>
        <w:t>.</w:t>
      </w:r>
    </w:p>
    <w:p w14:paraId="585177D0" w14:textId="0BC5C3EF" w:rsidR="00D50516" w:rsidRDefault="00D50516" w:rsidP="00D50516">
      <w:pPr>
        <w:spacing w:line="260" w:lineRule="exact"/>
        <w:jc w:val="both"/>
        <w:rPr>
          <w:rFonts w:ascii="Arial" w:hAnsi="Arial" w:cs="Arial"/>
        </w:rPr>
      </w:pPr>
    </w:p>
    <w:p w14:paraId="3FF85EA2" w14:textId="44C81E62" w:rsidR="00C916E4" w:rsidRPr="007A6399" w:rsidRDefault="00D50516" w:rsidP="00D50516">
      <w:pPr>
        <w:spacing w:line="260" w:lineRule="exact"/>
        <w:jc w:val="both"/>
        <w:rPr>
          <w:rFonts w:ascii="Arial" w:hAnsi="Arial" w:cs="Arial"/>
        </w:rPr>
      </w:pPr>
      <w:r>
        <w:rPr>
          <w:rFonts w:ascii="Arial" w:hAnsi="Arial" w:cs="Arial"/>
          <w:b/>
        </w:rPr>
        <w:t xml:space="preserve">2. </w:t>
      </w:r>
      <w:r w:rsidR="002C20A0" w:rsidRPr="003A1EDB">
        <w:rPr>
          <w:rFonts w:ascii="Arial" w:hAnsi="Arial" w:cs="Arial"/>
          <w:b/>
        </w:rPr>
        <w:t>Congruencia con el ordenamiento jurídico español</w:t>
      </w:r>
    </w:p>
    <w:p w14:paraId="3210B759" w14:textId="77777777" w:rsidR="007A6399" w:rsidRPr="003A1EDB" w:rsidRDefault="007A6399" w:rsidP="007A6399">
      <w:pPr>
        <w:pStyle w:val="Prrafodelista"/>
        <w:tabs>
          <w:tab w:val="left" w:pos="284"/>
          <w:tab w:val="left" w:pos="2700"/>
        </w:tabs>
        <w:spacing w:line="260" w:lineRule="exact"/>
        <w:ind w:left="0"/>
        <w:contextualSpacing w:val="0"/>
        <w:jc w:val="both"/>
        <w:rPr>
          <w:rFonts w:ascii="Arial" w:hAnsi="Arial" w:cs="Arial"/>
          <w:sz w:val="24"/>
        </w:rPr>
      </w:pPr>
    </w:p>
    <w:p w14:paraId="7F2D2D4F" w14:textId="38C9695F" w:rsidR="00943289" w:rsidRDefault="00943289" w:rsidP="003A1EDB">
      <w:pPr>
        <w:tabs>
          <w:tab w:val="left" w:pos="2700"/>
        </w:tabs>
        <w:spacing w:line="260" w:lineRule="exact"/>
        <w:jc w:val="both"/>
        <w:rPr>
          <w:rFonts w:ascii="Arial" w:hAnsi="Arial" w:cs="Arial"/>
          <w:color w:val="000000" w:themeColor="text1"/>
        </w:rPr>
      </w:pPr>
      <w:r w:rsidRPr="003A1EDB">
        <w:rPr>
          <w:rFonts w:ascii="Arial" w:hAnsi="Arial" w:cs="Arial"/>
          <w:color w:val="000000" w:themeColor="text1"/>
        </w:rPr>
        <w:t xml:space="preserve">El contenido de </w:t>
      </w:r>
      <w:r w:rsidR="008107B5">
        <w:rPr>
          <w:rFonts w:ascii="Arial" w:hAnsi="Arial" w:cs="Arial"/>
          <w:color w:val="000000" w:themeColor="text1"/>
        </w:rPr>
        <w:t>esta orden</w:t>
      </w:r>
      <w:r w:rsidRPr="003A1EDB">
        <w:rPr>
          <w:rFonts w:ascii="Arial" w:hAnsi="Arial" w:cs="Arial"/>
          <w:color w:val="000000" w:themeColor="text1"/>
        </w:rPr>
        <w:t xml:space="preserve"> es congruente con las normas del ordenamiento jurídico con las que guarda relación, tanto en lo que se refiere a su contenido como a su fundamento jurídico</w:t>
      </w:r>
      <w:r w:rsidR="007A6399">
        <w:rPr>
          <w:rFonts w:ascii="Arial" w:hAnsi="Arial" w:cs="Arial"/>
          <w:color w:val="000000" w:themeColor="text1"/>
        </w:rPr>
        <w:t>.</w:t>
      </w:r>
      <w:r w:rsidR="00D50516">
        <w:rPr>
          <w:rFonts w:ascii="Arial" w:hAnsi="Arial" w:cs="Arial"/>
          <w:color w:val="000000" w:themeColor="text1"/>
        </w:rPr>
        <w:t xml:space="preserve"> En particular, configura un procedimiento respetuoso en todos sus extremos con el procedimiento administrativo común, y basado en la participación de los interesados y la proporcionalidad de la respuesta administrativa, de manera que se prioriza la resolución acordada del procedimiento sobre la decisión unilateral de la Administración, que queda reservada a casos de bloqueo total y sometida a criterios </w:t>
      </w:r>
      <w:r w:rsidR="00B06AEA">
        <w:rPr>
          <w:rFonts w:ascii="Arial" w:hAnsi="Arial" w:cs="Arial"/>
          <w:color w:val="000000" w:themeColor="text1"/>
        </w:rPr>
        <w:t>objetivos.</w:t>
      </w:r>
    </w:p>
    <w:p w14:paraId="5F3EEA01" w14:textId="77777777" w:rsidR="007A6399" w:rsidRPr="003A1EDB" w:rsidRDefault="007A6399" w:rsidP="003A1EDB">
      <w:pPr>
        <w:tabs>
          <w:tab w:val="left" w:pos="2700"/>
        </w:tabs>
        <w:spacing w:line="260" w:lineRule="exact"/>
        <w:jc w:val="both"/>
        <w:rPr>
          <w:rFonts w:ascii="Arial" w:hAnsi="Arial" w:cs="Arial"/>
          <w:color w:val="000000" w:themeColor="text1"/>
        </w:rPr>
      </w:pPr>
    </w:p>
    <w:p w14:paraId="41266287" w14:textId="386B700E" w:rsidR="00FB1478" w:rsidRDefault="00D50516" w:rsidP="003A1EDB">
      <w:pPr>
        <w:tabs>
          <w:tab w:val="left" w:pos="2700"/>
        </w:tabs>
        <w:spacing w:line="260" w:lineRule="exact"/>
        <w:jc w:val="both"/>
        <w:rPr>
          <w:rFonts w:ascii="Arial" w:hAnsi="Arial" w:cs="Arial"/>
          <w:b/>
        </w:rPr>
      </w:pPr>
      <w:r>
        <w:rPr>
          <w:rFonts w:ascii="Arial" w:hAnsi="Arial" w:cs="Arial"/>
          <w:b/>
        </w:rPr>
        <w:t>3.</w:t>
      </w:r>
      <w:r w:rsidR="009612CE" w:rsidRPr="003A1EDB">
        <w:rPr>
          <w:rFonts w:ascii="Arial" w:hAnsi="Arial" w:cs="Arial"/>
          <w:b/>
        </w:rPr>
        <w:t xml:space="preserve"> </w:t>
      </w:r>
      <w:r w:rsidR="00FB1478" w:rsidRPr="003A1EDB">
        <w:rPr>
          <w:rFonts w:ascii="Arial" w:hAnsi="Arial" w:cs="Arial"/>
          <w:b/>
        </w:rPr>
        <w:t xml:space="preserve">Entrada en vigor </w:t>
      </w:r>
      <w:r w:rsidR="002C20A0" w:rsidRPr="003A1EDB">
        <w:rPr>
          <w:rFonts w:ascii="Arial" w:hAnsi="Arial" w:cs="Arial"/>
          <w:b/>
        </w:rPr>
        <w:t>y vigencia</w:t>
      </w:r>
    </w:p>
    <w:p w14:paraId="29EB488C" w14:textId="77777777" w:rsidR="00D50516" w:rsidRPr="003A1EDB" w:rsidRDefault="00D50516" w:rsidP="003A1EDB">
      <w:pPr>
        <w:tabs>
          <w:tab w:val="left" w:pos="2700"/>
        </w:tabs>
        <w:spacing w:line="260" w:lineRule="exact"/>
        <w:jc w:val="both"/>
        <w:rPr>
          <w:rFonts w:ascii="Arial" w:hAnsi="Arial" w:cs="Arial"/>
        </w:rPr>
      </w:pPr>
    </w:p>
    <w:p w14:paraId="7A154C5E" w14:textId="333AC38B" w:rsidR="00D517E4" w:rsidRDefault="00530C3B" w:rsidP="003A1EDB">
      <w:pPr>
        <w:autoSpaceDE w:val="0"/>
        <w:autoSpaceDN w:val="0"/>
        <w:adjustRightInd w:val="0"/>
        <w:spacing w:line="260" w:lineRule="exact"/>
        <w:jc w:val="both"/>
        <w:rPr>
          <w:rFonts w:ascii="Arial" w:hAnsi="Arial" w:cs="Arial"/>
        </w:rPr>
      </w:pPr>
      <w:r w:rsidRPr="003A1EDB">
        <w:rPr>
          <w:rFonts w:ascii="Arial" w:hAnsi="Arial" w:cs="Arial"/>
        </w:rPr>
        <w:t xml:space="preserve">En la disposición final </w:t>
      </w:r>
      <w:r w:rsidR="00B261F3" w:rsidRPr="003A1EDB">
        <w:rPr>
          <w:rFonts w:ascii="Arial" w:hAnsi="Arial" w:cs="Arial"/>
        </w:rPr>
        <w:t xml:space="preserve">tercera </w:t>
      </w:r>
      <w:r w:rsidR="00314088" w:rsidRPr="003A1EDB">
        <w:rPr>
          <w:rFonts w:ascii="Arial" w:hAnsi="Arial" w:cs="Arial"/>
        </w:rPr>
        <w:t xml:space="preserve">se </w:t>
      </w:r>
      <w:r w:rsidR="00D517E4" w:rsidRPr="003A1EDB">
        <w:rPr>
          <w:rFonts w:ascii="Arial" w:hAnsi="Arial" w:cs="Arial"/>
        </w:rPr>
        <w:t xml:space="preserve">dispone </w:t>
      </w:r>
      <w:r w:rsidRPr="003A1EDB">
        <w:rPr>
          <w:rFonts w:ascii="Arial" w:hAnsi="Arial" w:cs="Arial"/>
        </w:rPr>
        <w:t>que la norma entrará en vigor el</w:t>
      </w:r>
      <w:r w:rsidR="00D517E4" w:rsidRPr="003A1EDB">
        <w:rPr>
          <w:rFonts w:ascii="Arial" w:hAnsi="Arial" w:cs="Arial"/>
        </w:rPr>
        <w:t xml:space="preserve"> día siguiente </w:t>
      </w:r>
      <w:r w:rsidRPr="003A1EDB">
        <w:rPr>
          <w:rFonts w:ascii="Arial" w:hAnsi="Arial" w:cs="Arial"/>
        </w:rPr>
        <w:t xml:space="preserve">al </w:t>
      </w:r>
      <w:r w:rsidR="00D517E4" w:rsidRPr="003A1EDB">
        <w:rPr>
          <w:rFonts w:ascii="Arial" w:hAnsi="Arial" w:cs="Arial"/>
        </w:rPr>
        <w:t>de su publicación en el B</w:t>
      </w:r>
      <w:r w:rsidR="006D770E" w:rsidRPr="003A1EDB">
        <w:rPr>
          <w:rFonts w:ascii="Arial" w:hAnsi="Arial" w:cs="Arial"/>
        </w:rPr>
        <w:t xml:space="preserve">oletín </w:t>
      </w:r>
      <w:r w:rsidR="00D517E4" w:rsidRPr="003A1EDB">
        <w:rPr>
          <w:rFonts w:ascii="Arial" w:hAnsi="Arial" w:cs="Arial"/>
        </w:rPr>
        <w:t>O</w:t>
      </w:r>
      <w:r w:rsidR="006D770E" w:rsidRPr="003A1EDB">
        <w:rPr>
          <w:rFonts w:ascii="Arial" w:hAnsi="Arial" w:cs="Arial"/>
        </w:rPr>
        <w:t xml:space="preserve">ficial del </w:t>
      </w:r>
      <w:r w:rsidR="00D517E4" w:rsidRPr="003A1EDB">
        <w:rPr>
          <w:rFonts w:ascii="Arial" w:hAnsi="Arial" w:cs="Arial"/>
        </w:rPr>
        <w:t>E</w:t>
      </w:r>
      <w:r w:rsidR="006D770E" w:rsidRPr="003A1EDB">
        <w:rPr>
          <w:rFonts w:ascii="Arial" w:hAnsi="Arial" w:cs="Arial"/>
        </w:rPr>
        <w:t>stado</w:t>
      </w:r>
      <w:r w:rsidR="00D517E4" w:rsidRPr="003A1EDB">
        <w:rPr>
          <w:rFonts w:ascii="Arial" w:hAnsi="Arial" w:cs="Arial"/>
        </w:rPr>
        <w:t>. La inmediatez de su vigencia está justificada por no ser aplicable la regla especial contendida en el</w:t>
      </w:r>
      <w:r w:rsidR="00946CE1" w:rsidRPr="003A1EDB">
        <w:rPr>
          <w:rFonts w:ascii="Arial" w:hAnsi="Arial" w:cs="Arial"/>
        </w:rPr>
        <w:t xml:space="preserve"> artículo 23 de la Ley 50/1997, de 27 de noviembre, del Gobierno, </w:t>
      </w:r>
      <w:r w:rsidR="00D517E4" w:rsidRPr="003A1EDB">
        <w:rPr>
          <w:rFonts w:ascii="Arial" w:hAnsi="Arial" w:cs="Arial"/>
        </w:rPr>
        <w:t>ya que la norma proyectada no impone nuevas obligaciones a las personas físicas o jurídicas que desempeñen una actividad económica o p</w:t>
      </w:r>
      <w:r w:rsidRPr="003A1EDB">
        <w:rPr>
          <w:rFonts w:ascii="Arial" w:hAnsi="Arial" w:cs="Arial"/>
        </w:rPr>
        <w:t>r</w:t>
      </w:r>
      <w:r w:rsidR="00D517E4" w:rsidRPr="003A1EDB">
        <w:rPr>
          <w:rFonts w:ascii="Arial" w:hAnsi="Arial" w:cs="Arial"/>
        </w:rPr>
        <w:t>o</w:t>
      </w:r>
      <w:r w:rsidRPr="003A1EDB">
        <w:rPr>
          <w:rFonts w:ascii="Arial" w:hAnsi="Arial" w:cs="Arial"/>
        </w:rPr>
        <w:t>fe</w:t>
      </w:r>
      <w:r w:rsidR="00D517E4" w:rsidRPr="003A1EDB">
        <w:rPr>
          <w:rFonts w:ascii="Arial" w:hAnsi="Arial" w:cs="Arial"/>
        </w:rPr>
        <w:t>sional como consecuencia del ejercicio de esta.</w:t>
      </w:r>
    </w:p>
    <w:p w14:paraId="706C742D" w14:textId="2E13CD1D" w:rsidR="006D770E" w:rsidRPr="003A1EDB" w:rsidRDefault="006D770E" w:rsidP="003A1EDB">
      <w:pPr>
        <w:spacing w:line="260" w:lineRule="exact"/>
        <w:jc w:val="both"/>
        <w:rPr>
          <w:rFonts w:ascii="Arial" w:hAnsi="Arial" w:cs="Arial"/>
        </w:rPr>
      </w:pPr>
    </w:p>
    <w:p w14:paraId="66802222" w14:textId="238085F2" w:rsidR="007A6399" w:rsidRDefault="007A6399" w:rsidP="003A1EDB">
      <w:pPr>
        <w:autoSpaceDE w:val="0"/>
        <w:autoSpaceDN w:val="0"/>
        <w:adjustRightInd w:val="0"/>
        <w:spacing w:line="260" w:lineRule="exact"/>
        <w:jc w:val="both"/>
        <w:rPr>
          <w:rFonts w:ascii="Arial" w:hAnsi="Arial" w:cs="Arial"/>
          <w:b/>
        </w:rPr>
      </w:pPr>
      <w:r>
        <w:rPr>
          <w:rFonts w:ascii="Arial" w:hAnsi="Arial" w:cs="Arial"/>
          <w:b/>
          <w:lang w:val="es-ES_tradnl"/>
        </w:rPr>
        <w:t xml:space="preserve">4. </w:t>
      </w:r>
      <w:r w:rsidR="002C20A0" w:rsidRPr="003A1EDB">
        <w:rPr>
          <w:rFonts w:ascii="Arial" w:hAnsi="Arial" w:cs="Arial"/>
          <w:b/>
        </w:rPr>
        <w:t>Derogación de normas</w:t>
      </w:r>
    </w:p>
    <w:p w14:paraId="0CC0F667" w14:textId="77777777" w:rsidR="007A6399" w:rsidRDefault="007A6399" w:rsidP="003A1EDB">
      <w:pPr>
        <w:autoSpaceDE w:val="0"/>
        <w:autoSpaceDN w:val="0"/>
        <w:adjustRightInd w:val="0"/>
        <w:spacing w:line="260" w:lineRule="exact"/>
        <w:jc w:val="both"/>
        <w:rPr>
          <w:rFonts w:ascii="Arial" w:hAnsi="Arial" w:cs="Arial"/>
          <w:b/>
        </w:rPr>
      </w:pPr>
    </w:p>
    <w:p w14:paraId="7EAB44B9" w14:textId="5CAA4FB7" w:rsidR="002C20A0" w:rsidRPr="007A6399" w:rsidRDefault="002C20A0" w:rsidP="003A1EDB">
      <w:pPr>
        <w:autoSpaceDE w:val="0"/>
        <w:autoSpaceDN w:val="0"/>
        <w:adjustRightInd w:val="0"/>
        <w:spacing w:line="260" w:lineRule="exact"/>
        <w:jc w:val="both"/>
        <w:rPr>
          <w:rFonts w:ascii="Arial" w:hAnsi="Arial" w:cs="Arial"/>
          <w:b/>
        </w:rPr>
      </w:pPr>
      <w:r w:rsidRPr="003A1EDB">
        <w:rPr>
          <w:rFonts w:ascii="Arial" w:hAnsi="Arial" w:cs="Arial"/>
        </w:rPr>
        <w:t>Este proyecto normativo no supone una derogación parcial o total de ninguna otra disposición.</w:t>
      </w:r>
    </w:p>
    <w:p w14:paraId="0D02EABD" w14:textId="77777777" w:rsidR="007A6399" w:rsidRPr="003A1EDB" w:rsidRDefault="007A6399" w:rsidP="003A1EDB">
      <w:pPr>
        <w:autoSpaceDE w:val="0"/>
        <w:autoSpaceDN w:val="0"/>
        <w:adjustRightInd w:val="0"/>
        <w:spacing w:line="260" w:lineRule="exact"/>
        <w:jc w:val="both"/>
        <w:rPr>
          <w:rFonts w:ascii="Arial" w:hAnsi="Arial" w:cs="Arial"/>
        </w:rPr>
      </w:pPr>
    </w:p>
    <w:p w14:paraId="0BBC6527" w14:textId="2342CC92" w:rsidR="00405894" w:rsidRDefault="002C20A0" w:rsidP="003A1EDB">
      <w:pPr>
        <w:tabs>
          <w:tab w:val="left" w:pos="2700"/>
        </w:tabs>
        <w:spacing w:line="260" w:lineRule="exact"/>
        <w:jc w:val="both"/>
        <w:rPr>
          <w:rFonts w:ascii="Arial" w:hAnsi="Arial" w:cs="Arial"/>
          <w:b/>
        </w:rPr>
      </w:pPr>
      <w:r w:rsidRPr="003A1EDB">
        <w:rPr>
          <w:rFonts w:ascii="Arial" w:hAnsi="Arial" w:cs="Arial"/>
          <w:b/>
        </w:rPr>
        <w:lastRenderedPageBreak/>
        <w:t>IV.</w:t>
      </w:r>
      <w:r w:rsidR="007A6399">
        <w:rPr>
          <w:rFonts w:ascii="Arial" w:hAnsi="Arial" w:cs="Arial"/>
          <w:b/>
        </w:rPr>
        <w:t xml:space="preserve"> </w:t>
      </w:r>
      <w:r w:rsidRPr="003A1EDB">
        <w:rPr>
          <w:rFonts w:ascii="Arial" w:hAnsi="Arial" w:cs="Arial"/>
          <w:b/>
        </w:rPr>
        <w:t>ADECUACIÓN DE LA NORMA AL ORDEN DE DISTRIBUCIÓN DE COMPETENCIAS</w:t>
      </w:r>
    </w:p>
    <w:p w14:paraId="22DDB686" w14:textId="77777777" w:rsidR="007A6399" w:rsidRPr="003A1EDB" w:rsidRDefault="007A6399" w:rsidP="003A1EDB">
      <w:pPr>
        <w:tabs>
          <w:tab w:val="left" w:pos="2700"/>
        </w:tabs>
        <w:spacing w:line="260" w:lineRule="exact"/>
        <w:jc w:val="both"/>
        <w:rPr>
          <w:rFonts w:ascii="Arial" w:hAnsi="Arial" w:cs="Arial"/>
          <w:b/>
        </w:rPr>
      </w:pPr>
    </w:p>
    <w:p w14:paraId="76C42424" w14:textId="380AFD89" w:rsidR="00B261F3" w:rsidRDefault="00B06AEA" w:rsidP="003A1EDB">
      <w:pPr>
        <w:autoSpaceDE w:val="0"/>
        <w:autoSpaceDN w:val="0"/>
        <w:adjustRightInd w:val="0"/>
        <w:spacing w:line="260" w:lineRule="exact"/>
        <w:jc w:val="both"/>
        <w:rPr>
          <w:rFonts w:ascii="Arial" w:hAnsi="Arial" w:cs="Arial"/>
        </w:rPr>
      </w:pPr>
      <w:bookmarkStart w:id="4" w:name="_Hlk169682998"/>
      <w:r>
        <w:rPr>
          <w:rFonts w:ascii="Arial" w:hAnsi="Arial" w:cs="Arial"/>
        </w:rPr>
        <w:t>Esta orden ministerial</w:t>
      </w:r>
      <w:r w:rsidR="003B6456" w:rsidRPr="003A1EDB">
        <w:rPr>
          <w:rFonts w:ascii="Arial" w:hAnsi="Arial" w:cs="Arial"/>
        </w:rPr>
        <w:t xml:space="preserve"> se dicta al amparo de lo dispuesto en el artículo 149.</w:t>
      </w:r>
      <w:proofErr w:type="gramStart"/>
      <w:r w:rsidR="003B6456" w:rsidRPr="003A1EDB">
        <w:rPr>
          <w:rFonts w:ascii="Arial" w:hAnsi="Arial" w:cs="Arial"/>
        </w:rPr>
        <w:t>1.7.ª</w:t>
      </w:r>
      <w:proofErr w:type="gramEnd"/>
      <w:r w:rsidR="003B6456" w:rsidRPr="003A1EDB">
        <w:rPr>
          <w:rFonts w:ascii="Arial" w:hAnsi="Arial" w:cs="Arial"/>
        </w:rPr>
        <w:t xml:space="preserve"> de la Constitución, que atribuye al Estado la competencia exclusiva en materia de legislación laboral, sin perjuicio de su ejecución por los órganos de las </w:t>
      </w:r>
      <w:r w:rsidR="006A572B" w:rsidRPr="003A1EDB">
        <w:rPr>
          <w:rFonts w:ascii="Arial" w:hAnsi="Arial" w:cs="Arial"/>
        </w:rPr>
        <w:t xml:space="preserve">comunidades </w:t>
      </w:r>
      <w:r w:rsidR="003B6456" w:rsidRPr="003A1EDB">
        <w:rPr>
          <w:rFonts w:ascii="Arial" w:hAnsi="Arial" w:cs="Arial"/>
        </w:rPr>
        <w:t>autónomas</w:t>
      </w:r>
      <w:bookmarkEnd w:id="4"/>
      <w:r w:rsidR="00B261F3" w:rsidRPr="003A1EDB">
        <w:rPr>
          <w:rFonts w:ascii="Arial" w:hAnsi="Arial" w:cs="Arial"/>
        </w:rPr>
        <w:t>.</w:t>
      </w:r>
    </w:p>
    <w:p w14:paraId="4E519721" w14:textId="77777777" w:rsidR="007A6399" w:rsidRPr="003A1EDB" w:rsidRDefault="007A6399" w:rsidP="003A1EDB">
      <w:pPr>
        <w:autoSpaceDE w:val="0"/>
        <w:autoSpaceDN w:val="0"/>
        <w:adjustRightInd w:val="0"/>
        <w:spacing w:line="260" w:lineRule="exact"/>
        <w:jc w:val="both"/>
        <w:rPr>
          <w:rFonts w:ascii="Arial" w:hAnsi="Arial" w:cs="Arial"/>
        </w:rPr>
      </w:pPr>
    </w:p>
    <w:p w14:paraId="6C0099DB" w14:textId="02EA9192" w:rsidR="003401F4" w:rsidRDefault="002C20A0" w:rsidP="003A1EDB">
      <w:pPr>
        <w:pStyle w:val="Default"/>
        <w:spacing w:line="260" w:lineRule="exact"/>
        <w:jc w:val="both"/>
        <w:rPr>
          <w:rFonts w:ascii="Arial" w:hAnsi="Arial" w:cs="Arial"/>
          <w:b/>
          <w:color w:val="auto"/>
        </w:rPr>
      </w:pPr>
      <w:r w:rsidRPr="003A1EDB">
        <w:rPr>
          <w:rFonts w:ascii="Arial" w:hAnsi="Arial" w:cs="Arial"/>
          <w:b/>
          <w:color w:val="auto"/>
        </w:rPr>
        <w:t>V</w:t>
      </w:r>
      <w:r w:rsidR="003401F4" w:rsidRPr="003A1EDB">
        <w:rPr>
          <w:rFonts w:ascii="Arial" w:hAnsi="Arial" w:cs="Arial"/>
          <w:b/>
          <w:color w:val="auto"/>
        </w:rPr>
        <w:t>. DESCRIPCIÓN DE LA TRAMITACI</w:t>
      </w:r>
      <w:r w:rsidR="007A6399">
        <w:rPr>
          <w:rFonts w:ascii="Arial" w:hAnsi="Arial" w:cs="Arial"/>
          <w:b/>
          <w:color w:val="auto"/>
        </w:rPr>
        <w:t>Ó</w:t>
      </w:r>
      <w:r w:rsidR="003401F4" w:rsidRPr="003A1EDB">
        <w:rPr>
          <w:rFonts w:ascii="Arial" w:hAnsi="Arial" w:cs="Arial"/>
          <w:b/>
          <w:color w:val="auto"/>
        </w:rPr>
        <w:t>N</w:t>
      </w:r>
    </w:p>
    <w:p w14:paraId="211D5590" w14:textId="77777777" w:rsidR="007A6399" w:rsidRDefault="007A6399" w:rsidP="003A1EDB">
      <w:pPr>
        <w:pStyle w:val="Default"/>
        <w:spacing w:line="260" w:lineRule="exact"/>
        <w:jc w:val="both"/>
        <w:rPr>
          <w:rFonts w:ascii="Arial" w:hAnsi="Arial" w:cs="Arial"/>
          <w:b/>
          <w:color w:val="auto"/>
        </w:rPr>
      </w:pPr>
    </w:p>
    <w:p w14:paraId="7806CD85" w14:textId="13753044" w:rsidR="00B06AEA" w:rsidRDefault="00B06AEA" w:rsidP="00B06AEA">
      <w:pPr>
        <w:pStyle w:val="Default"/>
        <w:jc w:val="both"/>
        <w:rPr>
          <w:rFonts w:ascii="Arial" w:hAnsi="Arial" w:cs="Arial"/>
          <w:bCs/>
        </w:rPr>
      </w:pPr>
      <w:r w:rsidRPr="00B06AEA">
        <w:rPr>
          <w:rFonts w:ascii="Arial" w:hAnsi="Arial" w:cs="Arial"/>
          <w:bCs/>
        </w:rPr>
        <w:t>Se prescinde del trámite de consulta pública previsto en el artículo 26.2 de la Ley 50/1997, de 27 de noviembre, al tratarse de una norma organizativa que no tiene un impacto significativo en la actividad económica, pues carece de tal impacto, que no impone obligaciones relevantes a los destinatarios, sino solo a la administración y que regula un aspecto parcial de una materia, como es la forma de proceder al nombramiento de los vocales de un órgano colegiado</w:t>
      </w:r>
      <w:r>
        <w:rPr>
          <w:rFonts w:ascii="Arial" w:hAnsi="Arial" w:cs="Arial"/>
          <w:bCs/>
        </w:rPr>
        <w:t>.</w:t>
      </w:r>
    </w:p>
    <w:p w14:paraId="0AA267CF" w14:textId="77777777" w:rsidR="00B06AEA" w:rsidRPr="00B06AEA" w:rsidRDefault="00B06AEA" w:rsidP="00B06AEA">
      <w:pPr>
        <w:pStyle w:val="Default"/>
        <w:jc w:val="both"/>
        <w:rPr>
          <w:rFonts w:ascii="Arial" w:hAnsi="Arial" w:cs="Arial"/>
          <w:bCs/>
        </w:rPr>
      </w:pPr>
    </w:p>
    <w:p w14:paraId="2061BA03" w14:textId="3807613A" w:rsidR="007A6399" w:rsidRPr="00B06AEA" w:rsidRDefault="00B06AEA" w:rsidP="00B06AEA">
      <w:pPr>
        <w:pStyle w:val="Default"/>
        <w:spacing w:line="260" w:lineRule="exact"/>
        <w:jc w:val="both"/>
        <w:rPr>
          <w:rFonts w:ascii="Arial" w:hAnsi="Arial" w:cs="Arial"/>
          <w:bCs/>
          <w:color w:val="auto"/>
        </w:rPr>
      </w:pPr>
      <w:r w:rsidRPr="00B06AEA">
        <w:rPr>
          <w:rFonts w:ascii="Arial" w:hAnsi="Arial" w:cs="Arial"/>
          <w:bCs/>
          <w:color w:val="auto"/>
        </w:rPr>
        <w:t>Por otra parte, se debe evacuar el trámite de audiencia e información pública del texto de la norma previsto en el artículo 26.6 de la Ley 50/1997, de 27 de noviembre, plazo reducido a siete días hábiles con motivo de la urgencia en la tramitación.</w:t>
      </w:r>
    </w:p>
    <w:p w14:paraId="557D3458" w14:textId="77777777" w:rsidR="00B06AEA" w:rsidRPr="00B06AEA" w:rsidRDefault="00B06AEA" w:rsidP="00B06AEA">
      <w:pPr>
        <w:pStyle w:val="Default"/>
        <w:spacing w:line="260" w:lineRule="exact"/>
        <w:jc w:val="both"/>
        <w:rPr>
          <w:rFonts w:ascii="Arial" w:hAnsi="Arial" w:cs="Arial"/>
          <w:bCs/>
          <w:color w:val="auto"/>
        </w:rPr>
      </w:pPr>
    </w:p>
    <w:p w14:paraId="126822A6" w14:textId="7FF1E97A" w:rsidR="00B06AEA" w:rsidRPr="00B06AEA" w:rsidRDefault="00B06AEA" w:rsidP="00B06AEA">
      <w:pPr>
        <w:pStyle w:val="Default"/>
        <w:spacing w:line="260" w:lineRule="exact"/>
        <w:jc w:val="both"/>
        <w:rPr>
          <w:rFonts w:ascii="Arial" w:hAnsi="Arial" w:cs="Arial"/>
          <w:bCs/>
          <w:color w:val="auto"/>
        </w:rPr>
      </w:pPr>
      <w:r>
        <w:rPr>
          <w:rFonts w:ascii="Arial" w:hAnsi="Arial" w:cs="Arial"/>
          <w:bCs/>
          <w:color w:val="auto"/>
        </w:rPr>
        <w:t>Asimismo, d</w:t>
      </w:r>
      <w:r w:rsidRPr="00B06AEA">
        <w:rPr>
          <w:rFonts w:ascii="Arial" w:hAnsi="Arial" w:cs="Arial"/>
          <w:bCs/>
          <w:color w:val="auto"/>
        </w:rPr>
        <w:t>e conformidad con el artículo 26.5, párrafo quinto, de la Ley 50/1997, de 27 de noviembre, de 27 de junio de 2024, resulta necesaria la aprobación previa del Ministerio para la Transformación Digital y de la Función Pública.</w:t>
      </w:r>
    </w:p>
    <w:p w14:paraId="4005F07A" w14:textId="77777777" w:rsidR="00B06AEA" w:rsidRPr="00B06AEA" w:rsidRDefault="00B06AEA" w:rsidP="00B06AEA">
      <w:pPr>
        <w:pStyle w:val="Default"/>
        <w:spacing w:line="260" w:lineRule="exact"/>
        <w:jc w:val="both"/>
        <w:rPr>
          <w:rFonts w:ascii="Arial" w:hAnsi="Arial" w:cs="Arial"/>
          <w:bCs/>
          <w:color w:val="auto"/>
        </w:rPr>
      </w:pPr>
    </w:p>
    <w:p w14:paraId="2AFF5781" w14:textId="3EE75EAC" w:rsidR="00B06AEA" w:rsidRDefault="00B06AEA" w:rsidP="00B06AEA">
      <w:pPr>
        <w:pStyle w:val="Default"/>
        <w:spacing w:line="260" w:lineRule="exact"/>
        <w:jc w:val="both"/>
        <w:rPr>
          <w:rFonts w:ascii="Arial" w:hAnsi="Arial" w:cs="Arial"/>
          <w:bCs/>
          <w:color w:val="auto"/>
        </w:rPr>
      </w:pPr>
      <w:r w:rsidRPr="00B06AEA">
        <w:rPr>
          <w:rFonts w:ascii="Arial" w:hAnsi="Arial" w:cs="Arial"/>
          <w:bCs/>
          <w:color w:val="auto"/>
        </w:rPr>
        <w:t>Por otra parte, también se recabará el informe del servicio jurídico del departamento.</w:t>
      </w:r>
    </w:p>
    <w:p w14:paraId="30AC54C7" w14:textId="77777777" w:rsidR="00B06AEA" w:rsidRPr="00B06AEA" w:rsidRDefault="00B06AEA" w:rsidP="00B06AEA">
      <w:pPr>
        <w:pStyle w:val="Default"/>
        <w:spacing w:line="260" w:lineRule="exact"/>
        <w:jc w:val="both"/>
        <w:rPr>
          <w:rFonts w:ascii="Arial" w:hAnsi="Arial" w:cs="Arial"/>
          <w:bCs/>
          <w:color w:val="auto"/>
        </w:rPr>
      </w:pPr>
    </w:p>
    <w:p w14:paraId="4034EF53" w14:textId="77777777" w:rsidR="007A6399" w:rsidRPr="003A1EDB" w:rsidRDefault="007A6399" w:rsidP="003A1EDB">
      <w:pPr>
        <w:pStyle w:val="Default"/>
        <w:spacing w:line="260" w:lineRule="exact"/>
        <w:jc w:val="both"/>
        <w:rPr>
          <w:rFonts w:ascii="Arial" w:hAnsi="Arial" w:cs="Arial"/>
          <w:b/>
          <w:color w:val="auto"/>
        </w:rPr>
      </w:pPr>
    </w:p>
    <w:p w14:paraId="6284A8D1" w14:textId="7BDF415D" w:rsidR="00530C3B" w:rsidRDefault="003401F4" w:rsidP="003A1EDB">
      <w:pPr>
        <w:tabs>
          <w:tab w:val="left" w:pos="2700"/>
        </w:tabs>
        <w:spacing w:line="260" w:lineRule="exact"/>
        <w:jc w:val="both"/>
        <w:rPr>
          <w:rFonts w:ascii="Arial" w:hAnsi="Arial" w:cs="Arial"/>
          <w:b/>
        </w:rPr>
      </w:pPr>
      <w:r w:rsidRPr="003A1EDB">
        <w:rPr>
          <w:rFonts w:ascii="Arial" w:hAnsi="Arial" w:cs="Arial"/>
          <w:b/>
        </w:rPr>
        <w:t>V</w:t>
      </w:r>
      <w:r w:rsidR="002C20A0" w:rsidRPr="003A1EDB">
        <w:rPr>
          <w:rFonts w:ascii="Arial" w:hAnsi="Arial" w:cs="Arial"/>
          <w:b/>
        </w:rPr>
        <w:t>I</w:t>
      </w:r>
      <w:r w:rsidRPr="003A1EDB">
        <w:rPr>
          <w:rFonts w:ascii="Arial" w:hAnsi="Arial" w:cs="Arial"/>
          <w:b/>
        </w:rPr>
        <w:t xml:space="preserve">. </w:t>
      </w:r>
      <w:r w:rsidR="00530C3B" w:rsidRPr="003A1EDB">
        <w:rPr>
          <w:rFonts w:ascii="Arial" w:hAnsi="Arial" w:cs="Arial"/>
          <w:b/>
        </w:rPr>
        <w:t>ANÁLISIS DE IMPACTOS</w:t>
      </w:r>
    </w:p>
    <w:p w14:paraId="046CB4D1" w14:textId="77777777" w:rsidR="007A6399" w:rsidRPr="003A1EDB" w:rsidRDefault="007A6399" w:rsidP="003A1EDB">
      <w:pPr>
        <w:tabs>
          <w:tab w:val="left" w:pos="2700"/>
        </w:tabs>
        <w:spacing w:line="260" w:lineRule="exact"/>
        <w:jc w:val="both"/>
        <w:rPr>
          <w:rFonts w:ascii="Arial" w:hAnsi="Arial" w:cs="Arial"/>
          <w:b/>
        </w:rPr>
      </w:pPr>
    </w:p>
    <w:p w14:paraId="06EA9F0E" w14:textId="20E99A18" w:rsidR="007A6399" w:rsidRPr="00B06AEA" w:rsidRDefault="00B06AEA" w:rsidP="00B06AEA">
      <w:pPr>
        <w:tabs>
          <w:tab w:val="left" w:pos="2700"/>
        </w:tabs>
        <w:spacing w:line="260" w:lineRule="exact"/>
        <w:jc w:val="both"/>
        <w:rPr>
          <w:rFonts w:ascii="Arial" w:hAnsi="Arial" w:cs="Arial"/>
          <w:b/>
        </w:rPr>
      </w:pPr>
      <w:r>
        <w:rPr>
          <w:rFonts w:ascii="Arial" w:hAnsi="Arial" w:cs="Arial"/>
          <w:b/>
        </w:rPr>
        <w:t xml:space="preserve">1. </w:t>
      </w:r>
      <w:r w:rsidR="00530C3B" w:rsidRPr="00B06AEA">
        <w:rPr>
          <w:rFonts w:ascii="Arial" w:hAnsi="Arial" w:cs="Arial"/>
          <w:b/>
        </w:rPr>
        <w:t>Impacto económico</w:t>
      </w:r>
    </w:p>
    <w:p w14:paraId="0722659F" w14:textId="77777777" w:rsidR="00B06AEA" w:rsidRDefault="00B06AEA" w:rsidP="00B06AEA">
      <w:pPr>
        <w:tabs>
          <w:tab w:val="left" w:pos="2700"/>
        </w:tabs>
        <w:spacing w:line="260" w:lineRule="exact"/>
        <w:jc w:val="both"/>
        <w:rPr>
          <w:rFonts w:ascii="Arial" w:hAnsi="Arial" w:cs="Arial"/>
          <w:b/>
        </w:rPr>
      </w:pPr>
    </w:p>
    <w:p w14:paraId="3B91FB2F" w14:textId="7266CD4A" w:rsidR="00B06AEA" w:rsidRPr="00B06AEA" w:rsidRDefault="00B06AEA" w:rsidP="00B06AEA">
      <w:pPr>
        <w:tabs>
          <w:tab w:val="left" w:pos="2700"/>
        </w:tabs>
        <w:spacing w:line="260" w:lineRule="exact"/>
        <w:jc w:val="both"/>
        <w:rPr>
          <w:rFonts w:ascii="Arial" w:hAnsi="Arial" w:cs="Arial"/>
          <w:bCs/>
        </w:rPr>
      </w:pPr>
      <w:r w:rsidRPr="00B06AEA">
        <w:rPr>
          <w:rFonts w:ascii="Arial" w:hAnsi="Arial" w:cs="Arial"/>
          <w:bCs/>
        </w:rPr>
        <w:t>La norma carece de impacto económico, pues no establece obligaciones a los operadores económicos en su condición de tales.</w:t>
      </w:r>
    </w:p>
    <w:p w14:paraId="49CBB283" w14:textId="77777777" w:rsidR="007A6399" w:rsidRPr="003A1EDB" w:rsidRDefault="007A6399" w:rsidP="003A1EDB">
      <w:pPr>
        <w:spacing w:line="260" w:lineRule="exact"/>
        <w:jc w:val="both"/>
        <w:rPr>
          <w:rFonts w:ascii="Arial" w:hAnsi="Arial" w:cs="Arial"/>
          <w:color w:val="000000" w:themeColor="text1"/>
        </w:rPr>
      </w:pPr>
    </w:p>
    <w:p w14:paraId="3981BCAB" w14:textId="7F44E566" w:rsidR="006907A3" w:rsidRPr="00B06AEA" w:rsidRDefault="00B06AEA" w:rsidP="00B06AEA">
      <w:pPr>
        <w:tabs>
          <w:tab w:val="left" w:pos="2700"/>
        </w:tabs>
        <w:spacing w:line="260" w:lineRule="exact"/>
        <w:jc w:val="both"/>
        <w:rPr>
          <w:rFonts w:ascii="Arial" w:hAnsi="Arial" w:cs="Arial"/>
          <w:b/>
        </w:rPr>
      </w:pPr>
      <w:r>
        <w:rPr>
          <w:rFonts w:ascii="Arial" w:hAnsi="Arial" w:cs="Arial"/>
          <w:b/>
        </w:rPr>
        <w:t xml:space="preserve">2. </w:t>
      </w:r>
      <w:r w:rsidR="00AA65D6" w:rsidRPr="00B06AEA">
        <w:rPr>
          <w:rFonts w:ascii="Arial" w:hAnsi="Arial" w:cs="Arial"/>
          <w:b/>
        </w:rPr>
        <w:t>Impacto presupuestari</w:t>
      </w:r>
      <w:r w:rsidR="006907A3" w:rsidRPr="00B06AEA">
        <w:rPr>
          <w:rFonts w:ascii="Arial" w:hAnsi="Arial" w:cs="Arial"/>
          <w:b/>
        </w:rPr>
        <w:t>o</w:t>
      </w:r>
    </w:p>
    <w:p w14:paraId="6BAF85AC" w14:textId="77777777" w:rsidR="007A6399" w:rsidRPr="003A1EDB" w:rsidRDefault="007A6399" w:rsidP="007A6399">
      <w:pPr>
        <w:pStyle w:val="Prrafodelista"/>
        <w:tabs>
          <w:tab w:val="left" w:pos="2700"/>
        </w:tabs>
        <w:spacing w:line="260" w:lineRule="exact"/>
        <w:ind w:left="284"/>
        <w:contextualSpacing w:val="0"/>
        <w:jc w:val="both"/>
        <w:rPr>
          <w:rFonts w:ascii="Arial" w:hAnsi="Arial" w:cs="Arial"/>
          <w:b/>
          <w:sz w:val="24"/>
        </w:rPr>
      </w:pPr>
    </w:p>
    <w:p w14:paraId="3C0F3E54" w14:textId="619F2138" w:rsidR="007A6399" w:rsidRDefault="00B06AEA" w:rsidP="003A1EDB">
      <w:pPr>
        <w:tabs>
          <w:tab w:val="left" w:pos="2700"/>
        </w:tabs>
        <w:spacing w:line="260" w:lineRule="exact"/>
        <w:jc w:val="both"/>
        <w:rPr>
          <w:rFonts w:ascii="Arial" w:hAnsi="Arial" w:cs="Arial"/>
        </w:rPr>
      </w:pPr>
      <w:r>
        <w:rPr>
          <w:rFonts w:ascii="Arial" w:hAnsi="Arial" w:cs="Arial"/>
        </w:rPr>
        <w:t>La orden carece de impacto presupuestario, pues la gestión del procedimiento se afrontará con los medios que en la actualidad se ocupan de la Comisión.</w:t>
      </w:r>
    </w:p>
    <w:p w14:paraId="4D9E07A0" w14:textId="77777777" w:rsidR="00B06AEA" w:rsidRPr="003A1EDB" w:rsidRDefault="00B06AEA" w:rsidP="003A1EDB">
      <w:pPr>
        <w:tabs>
          <w:tab w:val="left" w:pos="2700"/>
        </w:tabs>
        <w:spacing w:line="260" w:lineRule="exact"/>
        <w:jc w:val="both"/>
        <w:rPr>
          <w:rFonts w:ascii="Arial" w:hAnsi="Arial" w:cs="Arial"/>
          <w:bCs/>
          <w:color w:val="000000" w:themeColor="text1"/>
        </w:rPr>
      </w:pPr>
    </w:p>
    <w:p w14:paraId="5E6229C0" w14:textId="5E1459EB" w:rsidR="00042166" w:rsidRDefault="00B06AEA" w:rsidP="003A1EDB">
      <w:pPr>
        <w:tabs>
          <w:tab w:val="left" w:pos="2700"/>
        </w:tabs>
        <w:spacing w:line="260" w:lineRule="exact"/>
        <w:jc w:val="both"/>
        <w:rPr>
          <w:rFonts w:ascii="Arial" w:hAnsi="Arial" w:cs="Arial"/>
          <w:b/>
        </w:rPr>
      </w:pPr>
      <w:r>
        <w:rPr>
          <w:rFonts w:ascii="Arial" w:hAnsi="Arial" w:cs="Arial"/>
          <w:b/>
        </w:rPr>
        <w:t xml:space="preserve">3. </w:t>
      </w:r>
      <w:r w:rsidR="006F337A" w:rsidRPr="003A1EDB">
        <w:rPr>
          <w:rFonts w:ascii="Arial" w:hAnsi="Arial" w:cs="Arial"/>
          <w:b/>
        </w:rPr>
        <w:t>Detección y medición de cargas</w:t>
      </w:r>
    </w:p>
    <w:p w14:paraId="24788007" w14:textId="77777777" w:rsidR="00B06AEA" w:rsidRDefault="00B06AEA" w:rsidP="003A1EDB">
      <w:pPr>
        <w:tabs>
          <w:tab w:val="left" w:pos="2700"/>
        </w:tabs>
        <w:spacing w:line="260" w:lineRule="exact"/>
        <w:jc w:val="both"/>
        <w:rPr>
          <w:rFonts w:ascii="Arial" w:hAnsi="Arial" w:cs="Arial"/>
          <w:b/>
        </w:rPr>
      </w:pPr>
    </w:p>
    <w:p w14:paraId="17B3776C" w14:textId="765E3265" w:rsidR="00B06AEA" w:rsidRPr="00B06AEA" w:rsidRDefault="00B06AEA" w:rsidP="003A1EDB">
      <w:pPr>
        <w:tabs>
          <w:tab w:val="left" w:pos="2700"/>
        </w:tabs>
        <w:spacing w:line="260" w:lineRule="exact"/>
        <w:jc w:val="both"/>
        <w:rPr>
          <w:rFonts w:ascii="Arial" w:hAnsi="Arial" w:cs="Arial"/>
          <w:bCs/>
        </w:rPr>
      </w:pPr>
      <w:r w:rsidRPr="00B06AEA">
        <w:rPr>
          <w:rFonts w:ascii="Arial" w:hAnsi="Arial" w:cs="Arial"/>
          <w:bCs/>
        </w:rPr>
        <w:t>La norma no impone cargas, puesto que el nombramiento o el cese de vocales de la Comisión a instancia de las organizaciones ya requiere que estas se dirijan a la Administración, de manera que esta norma solo estructura el tratamiento de dichas actuaciones a nivel interno del ministerio.</w:t>
      </w:r>
    </w:p>
    <w:p w14:paraId="5BC2CF6C" w14:textId="77777777" w:rsidR="00B06AEA" w:rsidRDefault="00B06AEA" w:rsidP="003A1EDB">
      <w:pPr>
        <w:autoSpaceDE w:val="0"/>
        <w:autoSpaceDN w:val="0"/>
        <w:adjustRightInd w:val="0"/>
        <w:spacing w:line="260" w:lineRule="exact"/>
        <w:jc w:val="both"/>
        <w:rPr>
          <w:rFonts w:ascii="Arial" w:hAnsi="Arial" w:cs="Arial"/>
          <w:b/>
        </w:rPr>
      </w:pPr>
    </w:p>
    <w:p w14:paraId="3B1BADE1" w14:textId="252D4FEC" w:rsidR="00E466AA" w:rsidRPr="003A1EDB" w:rsidRDefault="00B06AEA" w:rsidP="003A1EDB">
      <w:pPr>
        <w:autoSpaceDE w:val="0"/>
        <w:autoSpaceDN w:val="0"/>
        <w:adjustRightInd w:val="0"/>
        <w:spacing w:line="260" w:lineRule="exact"/>
        <w:jc w:val="both"/>
        <w:rPr>
          <w:rFonts w:ascii="Arial" w:hAnsi="Arial" w:cs="Arial"/>
          <w:b/>
        </w:rPr>
      </w:pPr>
      <w:r>
        <w:rPr>
          <w:rFonts w:ascii="Arial" w:hAnsi="Arial" w:cs="Arial"/>
          <w:b/>
        </w:rPr>
        <w:t xml:space="preserve">4. </w:t>
      </w:r>
      <w:r w:rsidR="00E466AA" w:rsidRPr="003A1EDB">
        <w:rPr>
          <w:rFonts w:ascii="Arial" w:hAnsi="Arial" w:cs="Arial"/>
          <w:b/>
        </w:rPr>
        <w:t xml:space="preserve"> </w:t>
      </w:r>
      <w:r w:rsidR="006F337A" w:rsidRPr="003A1EDB">
        <w:rPr>
          <w:rFonts w:ascii="Arial" w:hAnsi="Arial" w:cs="Arial"/>
          <w:b/>
        </w:rPr>
        <w:t>Impacto por razón de género</w:t>
      </w:r>
    </w:p>
    <w:p w14:paraId="35A36F3E" w14:textId="719DC81C" w:rsidR="0073652D" w:rsidRDefault="00E466AA" w:rsidP="003A1EDB">
      <w:pPr>
        <w:autoSpaceDE w:val="0"/>
        <w:autoSpaceDN w:val="0"/>
        <w:adjustRightInd w:val="0"/>
        <w:spacing w:line="260" w:lineRule="exact"/>
        <w:jc w:val="both"/>
        <w:rPr>
          <w:rFonts w:ascii="Arial" w:hAnsi="Arial" w:cs="Arial"/>
        </w:rPr>
      </w:pPr>
      <w:r w:rsidRPr="003A1EDB">
        <w:rPr>
          <w:rFonts w:ascii="Arial" w:hAnsi="Arial" w:cs="Arial"/>
        </w:rPr>
        <w:lastRenderedPageBreak/>
        <w:t>Conforme c</w:t>
      </w:r>
      <w:r w:rsidR="00E56AED" w:rsidRPr="003A1EDB">
        <w:rPr>
          <w:rFonts w:ascii="Arial" w:hAnsi="Arial" w:cs="Arial"/>
        </w:rPr>
        <w:t xml:space="preserve">on lo dispuesto en el artículo </w:t>
      </w:r>
      <w:r w:rsidRPr="003A1EDB">
        <w:rPr>
          <w:rFonts w:ascii="Arial" w:hAnsi="Arial" w:cs="Arial"/>
        </w:rPr>
        <w:t xml:space="preserve">19 de la Ley Orgánica 3/2007, de 22 de marzo, para la igualdad efectiva </w:t>
      </w:r>
      <w:r w:rsidR="00C82C89" w:rsidRPr="003A1EDB">
        <w:rPr>
          <w:rFonts w:ascii="Arial" w:hAnsi="Arial" w:cs="Arial"/>
        </w:rPr>
        <w:t xml:space="preserve">de </w:t>
      </w:r>
      <w:r w:rsidRPr="003A1EDB">
        <w:rPr>
          <w:rFonts w:ascii="Arial" w:hAnsi="Arial" w:cs="Arial"/>
        </w:rPr>
        <w:t>mujeres y hombres y el artículo 26.3 f) de la Ley 50/1997, de 27 de noviembre,</w:t>
      </w:r>
      <w:r w:rsidR="0073652D" w:rsidRPr="003A1EDB">
        <w:rPr>
          <w:rFonts w:ascii="Arial" w:hAnsi="Arial" w:cs="Arial"/>
        </w:rPr>
        <w:t xml:space="preserve"> y con el artículo 2.1.f) del Real Decreto 931/2017, de 27 de octubre, </w:t>
      </w:r>
      <w:r w:rsidRPr="003A1EDB">
        <w:rPr>
          <w:rFonts w:ascii="Arial" w:hAnsi="Arial" w:cs="Arial"/>
        </w:rPr>
        <w:t>la elaboración de los anteproyectos de ley, proyectos de real decreto legislativo y de normas reglamentarias, deben ser acompañados de un informe sobre el impacto por razón de género de las medidas que se establezcan en el mismo.</w:t>
      </w:r>
    </w:p>
    <w:p w14:paraId="37246D2E" w14:textId="77777777" w:rsidR="00B06AEA" w:rsidRPr="003A1EDB" w:rsidRDefault="00B06AEA" w:rsidP="003A1EDB">
      <w:pPr>
        <w:autoSpaceDE w:val="0"/>
        <w:autoSpaceDN w:val="0"/>
        <w:adjustRightInd w:val="0"/>
        <w:spacing w:line="260" w:lineRule="exact"/>
        <w:jc w:val="both"/>
        <w:rPr>
          <w:rFonts w:ascii="Arial" w:hAnsi="Arial" w:cs="Arial"/>
        </w:rPr>
      </w:pPr>
    </w:p>
    <w:p w14:paraId="1B2B2EE4" w14:textId="46823F80" w:rsidR="00E466AA" w:rsidRDefault="00E466AA" w:rsidP="003A1EDB">
      <w:pPr>
        <w:autoSpaceDE w:val="0"/>
        <w:autoSpaceDN w:val="0"/>
        <w:adjustRightInd w:val="0"/>
        <w:spacing w:line="260" w:lineRule="exact"/>
        <w:jc w:val="both"/>
        <w:rPr>
          <w:rFonts w:ascii="Arial" w:hAnsi="Arial" w:cs="Arial"/>
        </w:rPr>
      </w:pPr>
      <w:r w:rsidRPr="003A1EDB">
        <w:rPr>
          <w:rFonts w:ascii="Arial" w:hAnsi="Arial" w:cs="Arial"/>
        </w:rPr>
        <w:t>Est</w:t>
      </w:r>
      <w:r w:rsidR="008107B5">
        <w:rPr>
          <w:rFonts w:ascii="Arial" w:hAnsi="Arial" w:cs="Arial"/>
        </w:rPr>
        <w:t>a</w:t>
      </w:r>
      <w:r w:rsidRPr="003A1EDB">
        <w:rPr>
          <w:rFonts w:ascii="Arial" w:hAnsi="Arial" w:cs="Arial"/>
        </w:rPr>
        <w:t xml:space="preserve"> </w:t>
      </w:r>
      <w:r w:rsidR="008107B5">
        <w:rPr>
          <w:rFonts w:ascii="Arial" w:hAnsi="Arial" w:cs="Arial"/>
        </w:rPr>
        <w:t>orden</w:t>
      </w:r>
      <w:r w:rsidRPr="003A1EDB">
        <w:rPr>
          <w:rFonts w:ascii="Arial" w:hAnsi="Arial" w:cs="Arial"/>
        </w:rPr>
        <w:t xml:space="preserve"> tiene un impacto de género neutro</w:t>
      </w:r>
      <w:r w:rsidR="00481FC9" w:rsidRPr="003A1EDB">
        <w:rPr>
          <w:rFonts w:ascii="Arial" w:hAnsi="Arial" w:cs="Arial"/>
        </w:rPr>
        <w:t>.</w:t>
      </w:r>
    </w:p>
    <w:p w14:paraId="6F697C31" w14:textId="77777777" w:rsidR="00B06AEA" w:rsidRPr="003A1EDB" w:rsidRDefault="00B06AEA" w:rsidP="003A1EDB">
      <w:pPr>
        <w:autoSpaceDE w:val="0"/>
        <w:autoSpaceDN w:val="0"/>
        <w:adjustRightInd w:val="0"/>
        <w:spacing w:line="260" w:lineRule="exact"/>
        <w:jc w:val="both"/>
        <w:rPr>
          <w:rFonts w:ascii="Arial" w:hAnsi="Arial" w:cs="Arial"/>
        </w:rPr>
      </w:pPr>
    </w:p>
    <w:p w14:paraId="41F4FBAA" w14:textId="39CB1AC3" w:rsidR="00E466AA" w:rsidRDefault="00B06AEA" w:rsidP="003A1EDB">
      <w:pPr>
        <w:tabs>
          <w:tab w:val="left" w:pos="2700"/>
        </w:tabs>
        <w:spacing w:line="260" w:lineRule="exact"/>
        <w:jc w:val="both"/>
        <w:rPr>
          <w:rFonts w:ascii="Arial" w:hAnsi="Arial" w:cs="Arial"/>
          <w:b/>
        </w:rPr>
      </w:pPr>
      <w:r>
        <w:rPr>
          <w:rFonts w:ascii="Arial" w:hAnsi="Arial" w:cs="Arial"/>
          <w:b/>
        </w:rPr>
        <w:t>5.</w:t>
      </w:r>
      <w:r w:rsidR="00E466AA" w:rsidRPr="003A1EDB">
        <w:rPr>
          <w:rFonts w:ascii="Arial" w:hAnsi="Arial" w:cs="Arial"/>
          <w:b/>
        </w:rPr>
        <w:t xml:space="preserve"> </w:t>
      </w:r>
      <w:r w:rsidR="006F337A" w:rsidRPr="003A1EDB">
        <w:rPr>
          <w:rFonts w:ascii="Arial" w:hAnsi="Arial" w:cs="Arial"/>
          <w:b/>
        </w:rPr>
        <w:t>Impacto en la infancia,</w:t>
      </w:r>
      <w:r w:rsidR="00174CE7" w:rsidRPr="003A1EDB">
        <w:rPr>
          <w:rFonts w:ascii="Arial" w:hAnsi="Arial" w:cs="Arial"/>
          <w:b/>
        </w:rPr>
        <w:t xml:space="preserve"> y en</w:t>
      </w:r>
      <w:r w:rsidR="006F337A" w:rsidRPr="003A1EDB">
        <w:rPr>
          <w:rFonts w:ascii="Arial" w:hAnsi="Arial" w:cs="Arial"/>
          <w:b/>
        </w:rPr>
        <w:t xml:space="preserve"> la adolescencia</w:t>
      </w:r>
    </w:p>
    <w:p w14:paraId="5124F70C" w14:textId="77777777" w:rsidR="00B06AEA" w:rsidRPr="003A1EDB" w:rsidRDefault="00B06AEA" w:rsidP="003A1EDB">
      <w:pPr>
        <w:tabs>
          <w:tab w:val="left" w:pos="2700"/>
        </w:tabs>
        <w:spacing w:line="260" w:lineRule="exact"/>
        <w:jc w:val="both"/>
        <w:rPr>
          <w:rFonts w:ascii="Arial" w:hAnsi="Arial" w:cs="Arial"/>
          <w:b/>
        </w:rPr>
      </w:pPr>
    </w:p>
    <w:p w14:paraId="2C2DF4D9" w14:textId="3A7A7972" w:rsidR="00BB1003" w:rsidRDefault="00E466AA" w:rsidP="003A1EDB">
      <w:pPr>
        <w:autoSpaceDE w:val="0"/>
        <w:autoSpaceDN w:val="0"/>
        <w:adjustRightInd w:val="0"/>
        <w:spacing w:line="260" w:lineRule="exact"/>
        <w:jc w:val="both"/>
        <w:rPr>
          <w:rFonts w:ascii="Arial" w:hAnsi="Arial" w:cs="Arial"/>
        </w:rPr>
      </w:pPr>
      <w:r w:rsidRPr="003A1EDB">
        <w:rPr>
          <w:rFonts w:ascii="Arial" w:hAnsi="Arial" w:cs="Arial"/>
        </w:rPr>
        <w:t>Conforme a lo dispuesto en el</w:t>
      </w:r>
      <w:r w:rsidR="00BB1003" w:rsidRPr="003A1EDB">
        <w:rPr>
          <w:rFonts w:ascii="Arial" w:hAnsi="Arial" w:cs="Arial"/>
        </w:rPr>
        <w:t xml:space="preserve"> </w:t>
      </w:r>
      <w:r w:rsidRPr="003A1EDB">
        <w:rPr>
          <w:rFonts w:ascii="Arial" w:hAnsi="Arial" w:cs="Arial"/>
        </w:rPr>
        <w:t xml:space="preserve">artículo 22 quinquies a la Ley Orgánica 1/1996, de 15 de enero, de Protección Jurídica del Menor, de modificación parcial del Código Civil y de la Ley de Enjuiciamiento Civil, y la disposición adicional décima de la Ley 40/2003, de 18 de noviembre, de Protección a </w:t>
      </w:r>
      <w:r w:rsidR="00174CE7" w:rsidRPr="003A1EDB">
        <w:rPr>
          <w:rFonts w:ascii="Arial" w:hAnsi="Arial" w:cs="Arial"/>
        </w:rPr>
        <w:t xml:space="preserve">las Familias Numerosas y en el </w:t>
      </w:r>
      <w:r w:rsidRPr="003A1EDB">
        <w:rPr>
          <w:rFonts w:ascii="Arial" w:hAnsi="Arial" w:cs="Arial"/>
        </w:rPr>
        <w:t>artículo 2.1.f) del Real Decreto 931/2017, de 27 de octubre, por el que se regula la Memoria de</w:t>
      </w:r>
      <w:r w:rsidR="00BF7D1C" w:rsidRPr="003A1EDB">
        <w:rPr>
          <w:rFonts w:ascii="Arial" w:hAnsi="Arial" w:cs="Arial"/>
        </w:rPr>
        <w:t>l</w:t>
      </w:r>
      <w:r w:rsidRPr="003A1EDB">
        <w:rPr>
          <w:rFonts w:ascii="Arial" w:hAnsi="Arial" w:cs="Arial"/>
        </w:rPr>
        <w:t xml:space="preserve"> Análisis de Impacto Normativo, este instrumento deberá contener, entre otros, el impacto en la infancia, adolescencia y familia. </w:t>
      </w:r>
    </w:p>
    <w:p w14:paraId="199E54B4" w14:textId="77777777" w:rsidR="008107B5" w:rsidRPr="003A1EDB" w:rsidRDefault="008107B5" w:rsidP="003A1EDB">
      <w:pPr>
        <w:autoSpaceDE w:val="0"/>
        <w:autoSpaceDN w:val="0"/>
        <w:adjustRightInd w:val="0"/>
        <w:spacing w:line="260" w:lineRule="exact"/>
        <w:jc w:val="both"/>
        <w:rPr>
          <w:rFonts w:ascii="Arial" w:hAnsi="Arial" w:cs="Arial"/>
        </w:rPr>
      </w:pPr>
    </w:p>
    <w:p w14:paraId="529B7008" w14:textId="53FB2E2C" w:rsidR="00E466AA" w:rsidRDefault="00E466AA" w:rsidP="003A1EDB">
      <w:pPr>
        <w:autoSpaceDE w:val="0"/>
        <w:autoSpaceDN w:val="0"/>
        <w:adjustRightInd w:val="0"/>
        <w:spacing w:line="260" w:lineRule="exact"/>
        <w:jc w:val="both"/>
        <w:rPr>
          <w:rFonts w:ascii="Arial" w:hAnsi="Arial" w:cs="Arial"/>
        </w:rPr>
      </w:pPr>
      <w:r w:rsidRPr="003A1EDB">
        <w:rPr>
          <w:rFonts w:ascii="Arial" w:hAnsi="Arial" w:cs="Arial"/>
        </w:rPr>
        <w:t>Al no establecerse ninguna medida con incidencia en este ámbito, se considera que el im</w:t>
      </w:r>
      <w:r w:rsidR="003F1767" w:rsidRPr="003A1EDB">
        <w:rPr>
          <w:rFonts w:ascii="Arial" w:hAnsi="Arial" w:cs="Arial"/>
        </w:rPr>
        <w:t xml:space="preserve">pacto de la norma propuesta en </w:t>
      </w:r>
      <w:r w:rsidRPr="003A1EDB">
        <w:rPr>
          <w:rFonts w:ascii="Arial" w:hAnsi="Arial" w:cs="Arial"/>
        </w:rPr>
        <w:t xml:space="preserve">la </w:t>
      </w:r>
      <w:r w:rsidR="00E917CC" w:rsidRPr="003A1EDB">
        <w:rPr>
          <w:rFonts w:ascii="Arial" w:hAnsi="Arial" w:cs="Arial"/>
        </w:rPr>
        <w:t>infancia</w:t>
      </w:r>
      <w:r w:rsidR="00B06AEA">
        <w:rPr>
          <w:rFonts w:ascii="Arial" w:hAnsi="Arial" w:cs="Arial"/>
        </w:rPr>
        <w:t xml:space="preserve"> </w:t>
      </w:r>
      <w:r w:rsidR="00174CE7" w:rsidRPr="003A1EDB">
        <w:rPr>
          <w:rFonts w:ascii="Arial" w:hAnsi="Arial" w:cs="Arial"/>
        </w:rPr>
        <w:t xml:space="preserve">y en la </w:t>
      </w:r>
      <w:r w:rsidR="00E917CC" w:rsidRPr="003A1EDB">
        <w:rPr>
          <w:rFonts w:ascii="Arial" w:hAnsi="Arial" w:cs="Arial"/>
        </w:rPr>
        <w:t>adolescencia</w:t>
      </w:r>
      <w:r w:rsidRPr="003A1EDB">
        <w:rPr>
          <w:rFonts w:ascii="Arial" w:hAnsi="Arial" w:cs="Arial"/>
        </w:rPr>
        <w:t xml:space="preserve"> es neutro. </w:t>
      </w:r>
    </w:p>
    <w:p w14:paraId="64775E31" w14:textId="77777777" w:rsidR="00B06AEA" w:rsidRPr="003A1EDB" w:rsidRDefault="00B06AEA" w:rsidP="003A1EDB">
      <w:pPr>
        <w:autoSpaceDE w:val="0"/>
        <w:autoSpaceDN w:val="0"/>
        <w:adjustRightInd w:val="0"/>
        <w:spacing w:line="260" w:lineRule="exact"/>
        <w:jc w:val="both"/>
        <w:rPr>
          <w:rFonts w:ascii="Arial" w:hAnsi="Arial" w:cs="Arial"/>
        </w:rPr>
      </w:pPr>
    </w:p>
    <w:p w14:paraId="5FFA2AEF" w14:textId="7F5096DE" w:rsidR="00174CE7" w:rsidRDefault="00B06AEA" w:rsidP="003A1EDB">
      <w:pPr>
        <w:autoSpaceDE w:val="0"/>
        <w:autoSpaceDN w:val="0"/>
        <w:adjustRightInd w:val="0"/>
        <w:spacing w:line="260" w:lineRule="exact"/>
        <w:jc w:val="both"/>
        <w:rPr>
          <w:rFonts w:ascii="Arial" w:hAnsi="Arial" w:cs="Arial"/>
          <w:b/>
        </w:rPr>
      </w:pPr>
      <w:r>
        <w:rPr>
          <w:rFonts w:ascii="Arial" w:hAnsi="Arial" w:cs="Arial"/>
          <w:b/>
        </w:rPr>
        <w:t>6.</w:t>
      </w:r>
      <w:r w:rsidR="00174CE7" w:rsidRPr="003A1EDB">
        <w:rPr>
          <w:rFonts w:ascii="Arial" w:hAnsi="Arial" w:cs="Arial"/>
          <w:b/>
        </w:rPr>
        <w:t xml:space="preserve"> Impacto en la familia</w:t>
      </w:r>
    </w:p>
    <w:p w14:paraId="07607921" w14:textId="77777777" w:rsidR="00B06AEA" w:rsidRPr="003A1EDB" w:rsidRDefault="00B06AEA" w:rsidP="003A1EDB">
      <w:pPr>
        <w:autoSpaceDE w:val="0"/>
        <w:autoSpaceDN w:val="0"/>
        <w:adjustRightInd w:val="0"/>
        <w:spacing w:line="260" w:lineRule="exact"/>
        <w:jc w:val="both"/>
        <w:rPr>
          <w:rFonts w:ascii="Arial" w:hAnsi="Arial" w:cs="Arial"/>
          <w:b/>
        </w:rPr>
      </w:pPr>
    </w:p>
    <w:p w14:paraId="4A28E484" w14:textId="77777777" w:rsidR="00174CE7" w:rsidRDefault="00174CE7" w:rsidP="003A1EDB">
      <w:pPr>
        <w:autoSpaceDE w:val="0"/>
        <w:autoSpaceDN w:val="0"/>
        <w:adjustRightInd w:val="0"/>
        <w:spacing w:line="260" w:lineRule="exact"/>
        <w:jc w:val="both"/>
        <w:rPr>
          <w:rFonts w:ascii="Arial" w:hAnsi="Arial" w:cs="Arial"/>
        </w:rPr>
      </w:pPr>
      <w:r w:rsidRPr="003A1EDB">
        <w:rPr>
          <w:rFonts w:ascii="Arial" w:hAnsi="Arial" w:cs="Arial"/>
        </w:rPr>
        <w:t xml:space="preserve">Conforme a lo dispuesto en el artículo 22 quinquies a la Ley Orgánica 1/1996, de 15 de enero, de Protección Jurídica del Menor, de modificación parcial del Código Civil y de la Ley de Enjuiciamiento Civil, y la disposición adicional décima de la Ley 40/2003, de 18 de noviembre, de Protección a las Familias Numerosas y en el artículo 2.1.f) del Real Decreto 931/2017, de 27 de octubre, por el que se regula la Memoria del Análisis de Impacto Normativo, este instrumento deberá contener, entre otros, el impacto en la infancia, adolescencia y familia. </w:t>
      </w:r>
    </w:p>
    <w:p w14:paraId="36DEA51D" w14:textId="77777777" w:rsidR="00B06AEA" w:rsidRPr="003A1EDB" w:rsidRDefault="00B06AEA" w:rsidP="003A1EDB">
      <w:pPr>
        <w:autoSpaceDE w:val="0"/>
        <w:autoSpaceDN w:val="0"/>
        <w:adjustRightInd w:val="0"/>
        <w:spacing w:line="260" w:lineRule="exact"/>
        <w:jc w:val="both"/>
        <w:rPr>
          <w:rFonts w:ascii="Arial" w:hAnsi="Arial" w:cs="Arial"/>
        </w:rPr>
      </w:pPr>
    </w:p>
    <w:p w14:paraId="46C48FBD" w14:textId="35356994" w:rsidR="00174CE7" w:rsidRDefault="00174CE7" w:rsidP="003A1EDB">
      <w:pPr>
        <w:autoSpaceDE w:val="0"/>
        <w:autoSpaceDN w:val="0"/>
        <w:adjustRightInd w:val="0"/>
        <w:spacing w:line="260" w:lineRule="exact"/>
        <w:jc w:val="both"/>
        <w:rPr>
          <w:rFonts w:ascii="Arial" w:hAnsi="Arial" w:cs="Arial"/>
        </w:rPr>
      </w:pPr>
      <w:r w:rsidRPr="003A1EDB">
        <w:rPr>
          <w:rFonts w:ascii="Arial" w:hAnsi="Arial" w:cs="Arial"/>
        </w:rPr>
        <w:t>Al no establecerse ninguna medida con incidencia en este ámbito, se considera que el impacto de la norma propuesta en la familia</w:t>
      </w:r>
      <w:r w:rsidR="00B06AEA">
        <w:rPr>
          <w:rFonts w:ascii="Arial" w:hAnsi="Arial" w:cs="Arial"/>
        </w:rPr>
        <w:t xml:space="preserve"> </w:t>
      </w:r>
      <w:r w:rsidRPr="003A1EDB">
        <w:rPr>
          <w:rFonts w:ascii="Arial" w:hAnsi="Arial" w:cs="Arial"/>
        </w:rPr>
        <w:t xml:space="preserve">es neutro. </w:t>
      </w:r>
    </w:p>
    <w:p w14:paraId="0DC0078B" w14:textId="77777777" w:rsidR="00B06AEA" w:rsidRPr="003A1EDB" w:rsidRDefault="00B06AEA" w:rsidP="003A1EDB">
      <w:pPr>
        <w:autoSpaceDE w:val="0"/>
        <w:autoSpaceDN w:val="0"/>
        <w:adjustRightInd w:val="0"/>
        <w:spacing w:line="260" w:lineRule="exact"/>
        <w:jc w:val="both"/>
        <w:rPr>
          <w:rFonts w:ascii="Arial" w:hAnsi="Arial" w:cs="Arial"/>
        </w:rPr>
      </w:pPr>
    </w:p>
    <w:p w14:paraId="32E09BE5" w14:textId="251DA730" w:rsidR="00E466AA" w:rsidRDefault="00B06AEA" w:rsidP="003A1EDB">
      <w:pPr>
        <w:tabs>
          <w:tab w:val="left" w:pos="2700"/>
        </w:tabs>
        <w:spacing w:line="260" w:lineRule="exact"/>
        <w:jc w:val="both"/>
        <w:rPr>
          <w:rFonts w:ascii="Arial" w:hAnsi="Arial" w:cs="Arial"/>
          <w:b/>
        </w:rPr>
      </w:pPr>
      <w:r>
        <w:rPr>
          <w:rFonts w:ascii="Arial" w:hAnsi="Arial" w:cs="Arial"/>
          <w:b/>
        </w:rPr>
        <w:t>7.</w:t>
      </w:r>
      <w:r w:rsidR="00E466AA" w:rsidRPr="003A1EDB">
        <w:rPr>
          <w:rFonts w:ascii="Arial" w:hAnsi="Arial" w:cs="Arial"/>
          <w:b/>
        </w:rPr>
        <w:t xml:space="preserve"> </w:t>
      </w:r>
      <w:r w:rsidR="006F337A" w:rsidRPr="003A1EDB">
        <w:rPr>
          <w:rFonts w:ascii="Arial" w:hAnsi="Arial" w:cs="Arial"/>
          <w:b/>
        </w:rPr>
        <w:t>Impacto en materia de igualdad de oportunidades, no discriminación y accesibilidad universal de las personas con discapacidad</w:t>
      </w:r>
    </w:p>
    <w:p w14:paraId="79935B2C" w14:textId="77777777" w:rsidR="00B06AEA" w:rsidRPr="003A1EDB" w:rsidRDefault="00B06AEA" w:rsidP="003A1EDB">
      <w:pPr>
        <w:tabs>
          <w:tab w:val="left" w:pos="2700"/>
        </w:tabs>
        <w:spacing w:line="260" w:lineRule="exact"/>
        <w:jc w:val="both"/>
        <w:rPr>
          <w:rFonts w:ascii="Arial" w:hAnsi="Arial" w:cs="Arial"/>
          <w:b/>
        </w:rPr>
      </w:pPr>
    </w:p>
    <w:p w14:paraId="29FD6506" w14:textId="50ACD0D5" w:rsidR="00B40127" w:rsidRDefault="00B40127" w:rsidP="003A1EDB">
      <w:pPr>
        <w:autoSpaceDE w:val="0"/>
        <w:autoSpaceDN w:val="0"/>
        <w:adjustRightInd w:val="0"/>
        <w:spacing w:line="260" w:lineRule="exact"/>
        <w:jc w:val="both"/>
        <w:rPr>
          <w:rFonts w:ascii="Arial" w:eastAsiaTheme="minorHAnsi" w:hAnsi="Arial" w:cs="Arial"/>
          <w:lang w:eastAsia="en-US"/>
        </w:rPr>
      </w:pPr>
      <w:r w:rsidRPr="003A1EDB">
        <w:rPr>
          <w:rFonts w:ascii="Arial" w:eastAsiaTheme="minorHAnsi" w:hAnsi="Arial" w:cs="Arial"/>
          <w:lang w:eastAsia="en-US"/>
        </w:rPr>
        <w:t xml:space="preserve">El impacto en materia de igualdad de oportunidades, no discriminación y accesibilidad universal de las personas con discapacidad se efectúa, en base a lo dispuesto en el artículo 2.1.g) del Real Decreto 931/2017, de 27 </w:t>
      </w:r>
      <w:r w:rsidR="00D842B5" w:rsidRPr="003A1EDB">
        <w:rPr>
          <w:rFonts w:ascii="Arial" w:eastAsiaTheme="minorHAnsi" w:hAnsi="Arial" w:cs="Arial"/>
          <w:lang w:eastAsia="en-US"/>
        </w:rPr>
        <w:t>de octubre, y en lo</w:t>
      </w:r>
      <w:r w:rsidRPr="003A1EDB">
        <w:rPr>
          <w:rFonts w:ascii="Arial" w:eastAsiaTheme="minorHAnsi" w:hAnsi="Arial" w:cs="Arial"/>
          <w:lang w:eastAsia="en-US"/>
        </w:rPr>
        <w:t xml:space="preserve"> establecido por el artículo 26.3 in fine de la Ley 50/1997, de 27 de noviembre, así como por la disposición adicional quinta de la Ley 26/2011, de 1 de agosto, de adaptación normativa a la Convención Internacional sobre los derechos de las personas con discapacidad. </w:t>
      </w:r>
    </w:p>
    <w:p w14:paraId="3664A798" w14:textId="77777777" w:rsidR="00B06AEA" w:rsidRPr="003A1EDB" w:rsidRDefault="00B06AEA" w:rsidP="003A1EDB">
      <w:pPr>
        <w:autoSpaceDE w:val="0"/>
        <w:autoSpaceDN w:val="0"/>
        <w:adjustRightInd w:val="0"/>
        <w:spacing w:line="260" w:lineRule="exact"/>
        <w:jc w:val="both"/>
        <w:rPr>
          <w:rFonts w:ascii="Arial" w:eastAsiaTheme="minorHAnsi" w:hAnsi="Arial" w:cs="Arial"/>
          <w:lang w:eastAsia="en-US"/>
        </w:rPr>
      </w:pPr>
    </w:p>
    <w:p w14:paraId="253F79EB" w14:textId="79B19EAD" w:rsidR="00D5369F" w:rsidRDefault="00B40127" w:rsidP="003A1EDB">
      <w:pPr>
        <w:autoSpaceDE w:val="0"/>
        <w:autoSpaceDN w:val="0"/>
        <w:adjustRightInd w:val="0"/>
        <w:spacing w:line="260" w:lineRule="exact"/>
        <w:jc w:val="both"/>
        <w:rPr>
          <w:rFonts w:ascii="Arial" w:hAnsi="Arial" w:cs="Arial"/>
        </w:rPr>
      </w:pPr>
      <w:r w:rsidRPr="003A1EDB">
        <w:rPr>
          <w:rFonts w:ascii="Arial" w:hAnsi="Arial" w:cs="Arial"/>
        </w:rPr>
        <w:t>E</w:t>
      </w:r>
      <w:r w:rsidR="00E466AA" w:rsidRPr="003A1EDB">
        <w:rPr>
          <w:rFonts w:ascii="Arial" w:hAnsi="Arial" w:cs="Arial"/>
        </w:rPr>
        <w:t xml:space="preserve">l impacto </w:t>
      </w:r>
      <w:r w:rsidRPr="003A1EDB">
        <w:rPr>
          <w:rFonts w:ascii="Arial" w:eastAsiaTheme="minorHAnsi" w:hAnsi="Arial" w:cs="Arial"/>
          <w:lang w:eastAsia="en-US"/>
        </w:rPr>
        <w:t xml:space="preserve">en materia de igualdad de oportunidades, no discriminación y accesibilidad universal de las personas con discapacidad </w:t>
      </w:r>
      <w:r w:rsidR="00E466AA" w:rsidRPr="003A1EDB">
        <w:rPr>
          <w:rFonts w:ascii="Arial" w:hAnsi="Arial" w:cs="Arial"/>
        </w:rPr>
        <w:t xml:space="preserve">es </w:t>
      </w:r>
      <w:r w:rsidR="00EC1E34" w:rsidRPr="003A1EDB">
        <w:rPr>
          <w:rFonts w:ascii="Arial" w:hAnsi="Arial" w:cs="Arial"/>
        </w:rPr>
        <w:t xml:space="preserve">neutro </w:t>
      </w:r>
      <w:r w:rsidR="004B6B84" w:rsidRPr="003A1EDB">
        <w:rPr>
          <w:rFonts w:ascii="Arial" w:hAnsi="Arial" w:cs="Arial"/>
        </w:rPr>
        <w:t>ya que</w:t>
      </w:r>
      <w:r w:rsidR="00CE2D2F" w:rsidRPr="003A1EDB">
        <w:rPr>
          <w:rFonts w:ascii="Arial" w:hAnsi="Arial" w:cs="Arial"/>
        </w:rPr>
        <w:t xml:space="preserve"> no se establece ninguna medida que pueda tener una incidencia especial en este ámbito.</w:t>
      </w:r>
    </w:p>
    <w:p w14:paraId="4208A4E6" w14:textId="77777777" w:rsidR="00B06AEA" w:rsidRPr="003A1EDB" w:rsidRDefault="00B06AEA" w:rsidP="003A1EDB">
      <w:pPr>
        <w:autoSpaceDE w:val="0"/>
        <w:autoSpaceDN w:val="0"/>
        <w:adjustRightInd w:val="0"/>
        <w:spacing w:line="260" w:lineRule="exact"/>
        <w:jc w:val="both"/>
        <w:rPr>
          <w:rFonts w:ascii="Arial" w:hAnsi="Arial" w:cs="Arial"/>
        </w:rPr>
      </w:pPr>
    </w:p>
    <w:p w14:paraId="5A8BDC1F" w14:textId="19C825D2" w:rsidR="00C17FD5" w:rsidRDefault="00B06AEA" w:rsidP="003A1EDB">
      <w:pPr>
        <w:tabs>
          <w:tab w:val="left" w:pos="2700"/>
        </w:tabs>
        <w:spacing w:line="260" w:lineRule="exact"/>
        <w:jc w:val="both"/>
        <w:rPr>
          <w:rFonts w:ascii="Arial" w:hAnsi="Arial" w:cs="Arial"/>
          <w:b/>
        </w:rPr>
      </w:pPr>
      <w:r>
        <w:rPr>
          <w:rFonts w:ascii="Arial" w:hAnsi="Arial" w:cs="Arial"/>
          <w:b/>
        </w:rPr>
        <w:lastRenderedPageBreak/>
        <w:t>8.</w:t>
      </w:r>
      <w:r w:rsidR="00C17FD5" w:rsidRPr="003A1EDB">
        <w:rPr>
          <w:rFonts w:ascii="Arial" w:hAnsi="Arial" w:cs="Arial"/>
          <w:b/>
        </w:rPr>
        <w:t xml:space="preserve"> Impacto por razón de cambio climático</w:t>
      </w:r>
    </w:p>
    <w:p w14:paraId="25EB32EB" w14:textId="77777777" w:rsidR="00B06AEA" w:rsidRPr="003A1EDB" w:rsidRDefault="00B06AEA" w:rsidP="003A1EDB">
      <w:pPr>
        <w:tabs>
          <w:tab w:val="left" w:pos="2700"/>
        </w:tabs>
        <w:spacing w:line="260" w:lineRule="exact"/>
        <w:jc w:val="both"/>
        <w:rPr>
          <w:rFonts w:ascii="Arial" w:hAnsi="Arial" w:cs="Arial"/>
          <w:b/>
        </w:rPr>
      </w:pPr>
    </w:p>
    <w:p w14:paraId="24992C61" w14:textId="2F2348B0" w:rsidR="00C17FD5" w:rsidRPr="003A1EDB" w:rsidRDefault="00C17FD5" w:rsidP="003A1EDB">
      <w:pPr>
        <w:autoSpaceDE w:val="0"/>
        <w:autoSpaceDN w:val="0"/>
        <w:adjustRightInd w:val="0"/>
        <w:spacing w:line="260" w:lineRule="exact"/>
        <w:jc w:val="both"/>
        <w:rPr>
          <w:rFonts w:ascii="Arial" w:eastAsiaTheme="minorHAnsi" w:hAnsi="Arial" w:cs="Arial"/>
          <w:lang w:eastAsia="en-US"/>
        </w:rPr>
      </w:pPr>
      <w:r w:rsidRPr="003A1EDB">
        <w:rPr>
          <w:rFonts w:ascii="Arial" w:eastAsiaTheme="minorHAnsi" w:hAnsi="Arial" w:cs="Arial"/>
          <w:lang w:eastAsia="en-US"/>
        </w:rPr>
        <w:t>El impacto por razón de cambio climático se realiza en base a lo dispuesto en el artículo 26.3 in fine de la Ley 50/1997, de 27 de noviembre y el artículo 2.1.g) del Real Decreto 931/2017, de 27 de octubre.</w:t>
      </w:r>
    </w:p>
    <w:p w14:paraId="77A859FB" w14:textId="0D1E73D2" w:rsidR="0085737B" w:rsidRPr="003A1EDB" w:rsidRDefault="0085737B" w:rsidP="003A1EDB">
      <w:pPr>
        <w:autoSpaceDE w:val="0"/>
        <w:autoSpaceDN w:val="0"/>
        <w:adjustRightInd w:val="0"/>
        <w:spacing w:line="260" w:lineRule="exact"/>
        <w:jc w:val="both"/>
        <w:rPr>
          <w:rFonts w:ascii="Arial" w:eastAsiaTheme="minorHAnsi" w:hAnsi="Arial" w:cs="Arial"/>
          <w:lang w:eastAsia="en-US"/>
        </w:rPr>
      </w:pPr>
    </w:p>
    <w:p w14:paraId="644E008D" w14:textId="0A6DA462" w:rsidR="0085737B" w:rsidRDefault="0085737B" w:rsidP="003A1EDB">
      <w:pPr>
        <w:autoSpaceDE w:val="0"/>
        <w:autoSpaceDN w:val="0"/>
        <w:adjustRightInd w:val="0"/>
        <w:spacing w:line="260" w:lineRule="exact"/>
        <w:jc w:val="both"/>
        <w:rPr>
          <w:rFonts w:ascii="Arial" w:hAnsi="Arial" w:cs="Arial"/>
        </w:rPr>
      </w:pPr>
      <w:r w:rsidRPr="003A1EDB">
        <w:rPr>
          <w:rFonts w:ascii="Arial" w:hAnsi="Arial" w:cs="Arial"/>
        </w:rPr>
        <w:t xml:space="preserve">El impacto </w:t>
      </w:r>
      <w:r w:rsidRPr="003A1EDB">
        <w:rPr>
          <w:rFonts w:ascii="Arial" w:eastAsiaTheme="minorHAnsi" w:hAnsi="Arial" w:cs="Arial"/>
          <w:lang w:eastAsia="en-US"/>
        </w:rPr>
        <w:t xml:space="preserve">por razón de cambio climático </w:t>
      </w:r>
      <w:r w:rsidRPr="003A1EDB">
        <w:rPr>
          <w:rFonts w:ascii="Arial" w:hAnsi="Arial" w:cs="Arial"/>
        </w:rPr>
        <w:t xml:space="preserve">es neutro ya que no se establece ninguna medida que pueda tener una incidencia especial en este ámbito. </w:t>
      </w:r>
    </w:p>
    <w:p w14:paraId="54048B0A" w14:textId="77777777" w:rsidR="00B06AEA" w:rsidRPr="003A1EDB" w:rsidRDefault="00B06AEA" w:rsidP="003A1EDB">
      <w:pPr>
        <w:autoSpaceDE w:val="0"/>
        <w:autoSpaceDN w:val="0"/>
        <w:adjustRightInd w:val="0"/>
        <w:spacing w:line="260" w:lineRule="exact"/>
        <w:jc w:val="both"/>
        <w:rPr>
          <w:rFonts w:ascii="Arial" w:eastAsiaTheme="minorHAnsi" w:hAnsi="Arial" w:cs="Arial"/>
          <w:lang w:eastAsia="en-US"/>
        </w:rPr>
      </w:pPr>
    </w:p>
    <w:p w14:paraId="05DCE7AC" w14:textId="000DD8B7" w:rsidR="008754C5" w:rsidRDefault="00D5369F" w:rsidP="003A1EDB">
      <w:pPr>
        <w:spacing w:line="260" w:lineRule="exact"/>
        <w:jc w:val="both"/>
        <w:rPr>
          <w:rFonts w:ascii="Arial" w:eastAsia="Arial" w:hAnsi="Arial" w:cs="Arial"/>
          <w:b/>
        </w:rPr>
      </w:pPr>
      <w:r w:rsidRPr="003A1EDB">
        <w:rPr>
          <w:rFonts w:ascii="Arial" w:eastAsia="Arial" w:hAnsi="Arial" w:cs="Arial"/>
          <w:b/>
        </w:rPr>
        <w:t xml:space="preserve">VII. </w:t>
      </w:r>
      <w:r w:rsidR="008754C5" w:rsidRPr="003A1EDB">
        <w:rPr>
          <w:rFonts w:ascii="Arial" w:eastAsia="Arial" w:hAnsi="Arial" w:cs="Arial"/>
          <w:b/>
        </w:rPr>
        <w:t>EVALUACIÓN EX POST</w:t>
      </w:r>
    </w:p>
    <w:p w14:paraId="1AFA2642" w14:textId="77777777" w:rsidR="00B06AEA" w:rsidRPr="003A1EDB" w:rsidRDefault="00B06AEA" w:rsidP="003A1EDB">
      <w:pPr>
        <w:spacing w:line="260" w:lineRule="exact"/>
        <w:jc w:val="both"/>
        <w:rPr>
          <w:rFonts w:ascii="Arial" w:eastAsia="Arial" w:hAnsi="Arial" w:cs="Arial"/>
        </w:rPr>
      </w:pPr>
    </w:p>
    <w:p w14:paraId="0BBF06DC" w14:textId="7FBFB5A6" w:rsidR="00154430" w:rsidRPr="00B06AEA" w:rsidRDefault="00B06AEA" w:rsidP="003A1EDB">
      <w:pPr>
        <w:spacing w:line="260" w:lineRule="exact"/>
        <w:jc w:val="both"/>
        <w:rPr>
          <w:rFonts w:ascii="Arial" w:hAnsi="Arial" w:cs="Arial"/>
          <w:bCs/>
          <w:color w:val="000000" w:themeColor="text1"/>
        </w:rPr>
      </w:pPr>
      <w:r>
        <w:rPr>
          <w:rFonts w:ascii="Arial" w:hAnsi="Arial" w:cs="Arial"/>
          <w:bCs/>
          <w:color w:val="000000" w:themeColor="text1"/>
        </w:rPr>
        <w:t>Esta orden no es susceptible de evaluación ex post.</w:t>
      </w:r>
    </w:p>
    <w:p w14:paraId="6E697213" w14:textId="77777777" w:rsidR="00EC0D91" w:rsidRPr="00B06AEA" w:rsidRDefault="00EC0D91" w:rsidP="00717AA7">
      <w:pPr>
        <w:spacing w:before="120" w:after="120" w:line="260" w:lineRule="exact"/>
        <w:jc w:val="both"/>
        <w:rPr>
          <w:rFonts w:ascii="Arial" w:hAnsi="Arial" w:cs="Arial"/>
          <w:bCs/>
          <w:color w:val="000000" w:themeColor="text1"/>
        </w:rPr>
      </w:pPr>
    </w:p>
    <w:p w14:paraId="0FA0FEAA" w14:textId="344F9C01" w:rsidR="00285420" w:rsidRPr="00B06AEA" w:rsidRDefault="003B1AEF" w:rsidP="00A27497">
      <w:pPr>
        <w:spacing w:before="120" w:after="120" w:line="260" w:lineRule="exact"/>
        <w:ind w:left="2832" w:hanging="708"/>
        <w:jc w:val="right"/>
        <w:rPr>
          <w:rFonts w:ascii="Arial" w:hAnsi="Arial" w:cs="Arial"/>
          <w:b/>
        </w:rPr>
      </w:pPr>
      <w:r w:rsidRPr="00B06AEA">
        <w:rPr>
          <w:rFonts w:ascii="Arial" w:hAnsi="Arial" w:cs="Arial"/>
        </w:rPr>
        <w:t>Madrid</w:t>
      </w:r>
      <w:r w:rsidR="00D32A34" w:rsidRPr="00B06AEA">
        <w:rPr>
          <w:rFonts w:ascii="Arial" w:hAnsi="Arial" w:cs="Arial"/>
        </w:rPr>
        <w:t>,</w:t>
      </w:r>
      <w:r w:rsidR="00B06AEA">
        <w:rPr>
          <w:rFonts w:ascii="Arial" w:hAnsi="Arial" w:cs="Arial"/>
        </w:rPr>
        <w:t xml:space="preserve"> a</w:t>
      </w:r>
      <w:r w:rsidR="00D32A34" w:rsidRPr="00B06AEA">
        <w:rPr>
          <w:rFonts w:ascii="Arial" w:hAnsi="Arial" w:cs="Arial"/>
        </w:rPr>
        <w:t xml:space="preserve"> </w:t>
      </w:r>
      <w:r w:rsidR="00B06AEA">
        <w:rPr>
          <w:rFonts w:ascii="Arial" w:hAnsi="Arial" w:cs="Arial"/>
        </w:rPr>
        <w:t>16</w:t>
      </w:r>
      <w:r w:rsidR="005A0164" w:rsidRPr="00B06AEA">
        <w:rPr>
          <w:rFonts w:ascii="Arial" w:hAnsi="Arial" w:cs="Arial"/>
        </w:rPr>
        <w:t xml:space="preserve"> </w:t>
      </w:r>
      <w:r w:rsidR="006E16A0" w:rsidRPr="00B06AEA">
        <w:rPr>
          <w:rFonts w:ascii="Arial" w:hAnsi="Arial" w:cs="Arial"/>
        </w:rPr>
        <w:t xml:space="preserve">de </w:t>
      </w:r>
      <w:r w:rsidR="00B06AEA">
        <w:rPr>
          <w:rFonts w:ascii="Arial" w:hAnsi="Arial" w:cs="Arial"/>
        </w:rPr>
        <w:t>julio</w:t>
      </w:r>
      <w:r w:rsidR="00AA1BBF" w:rsidRPr="00B06AEA">
        <w:rPr>
          <w:rFonts w:ascii="Arial" w:hAnsi="Arial" w:cs="Arial"/>
        </w:rPr>
        <w:t xml:space="preserve"> </w:t>
      </w:r>
      <w:r w:rsidR="005F35A4" w:rsidRPr="00B06AEA">
        <w:rPr>
          <w:rFonts w:ascii="Arial" w:hAnsi="Arial" w:cs="Arial"/>
        </w:rPr>
        <w:t>de 202</w:t>
      </w:r>
      <w:r w:rsidR="00AD10C1" w:rsidRPr="00B06AEA">
        <w:rPr>
          <w:rFonts w:ascii="Arial" w:hAnsi="Arial" w:cs="Arial"/>
        </w:rPr>
        <w:t>4</w:t>
      </w:r>
      <w:r w:rsidR="005F35A4" w:rsidRPr="00B06AEA">
        <w:rPr>
          <w:rFonts w:ascii="Arial" w:hAnsi="Arial" w:cs="Arial"/>
          <w:strike/>
        </w:rPr>
        <w:t xml:space="preserve"> </w:t>
      </w:r>
    </w:p>
    <w:sectPr w:rsidR="00285420" w:rsidRPr="00B06AEA" w:rsidSect="009A2FA2">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F2E38" w14:textId="77777777" w:rsidR="001D504B" w:rsidRDefault="001D504B" w:rsidP="00B1487E">
      <w:r>
        <w:separator/>
      </w:r>
    </w:p>
  </w:endnote>
  <w:endnote w:type="continuationSeparator" w:id="0">
    <w:p w14:paraId="64E5372D" w14:textId="77777777" w:rsidR="001D504B" w:rsidRDefault="001D504B" w:rsidP="00B1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Segoe UI Semi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888592"/>
      <w:docPartObj>
        <w:docPartGallery w:val="Page Numbers (Bottom of Page)"/>
        <w:docPartUnique/>
      </w:docPartObj>
    </w:sdtPr>
    <w:sdtEndPr/>
    <w:sdtContent>
      <w:sdt>
        <w:sdtPr>
          <w:id w:val="-1669238322"/>
          <w:docPartObj>
            <w:docPartGallery w:val="Page Numbers (Top of Page)"/>
            <w:docPartUnique/>
          </w:docPartObj>
        </w:sdtPr>
        <w:sdtEndPr/>
        <w:sdtContent>
          <w:p w14:paraId="65E84BB1" w14:textId="261B5583" w:rsidR="002F5828" w:rsidRDefault="002F582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32A19">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32A19">
              <w:rPr>
                <w:b/>
                <w:bCs/>
                <w:noProof/>
              </w:rPr>
              <w:t>15</w:t>
            </w:r>
            <w:r>
              <w:rPr>
                <w:b/>
                <w:bCs/>
                <w:sz w:val="24"/>
                <w:szCs w:val="24"/>
              </w:rPr>
              <w:fldChar w:fldCharType="end"/>
            </w:r>
          </w:p>
        </w:sdtContent>
      </w:sdt>
    </w:sdtContent>
  </w:sdt>
  <w:p w14:paraId="1BACC08F" w14:textId="77777777" w:rsidR="002F5828" w:rsidRDefault="002F58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C7D92" w14:textId="77777777" w:rsidR="001D504B" w:rsidRDefault="001D504B" w:rsidP="00B1487E">
      <w:r>
        <w:separator/>
      </w:r>
    </w:p>
  </w:footnote>
  <w:footnote w:type="continuationSeparator" w:id="0">
    <w:p w14:paraId="0FA0ED5D" w14:textId="77777777" w:rsidR="001D504B" w:rsidRDefault="001D504B" w:rsidP="00B1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32" w:type="dxa"/>
      <w:tblInd w:w="-567" w:type="dxa"/>
      <w:tblLayout w:type="fixed"/>
      <w:tblCellMar>
        <w:left w:w="0" w:type="dxa"/>
        <w:right w:w="0" w:type="dxa"/>
      </w:tblCellMar>
      <w:tblLook w:val="0000" w:firstRow="0" w:lastRow="0" w:firstColumn="0" w:lastColumn="0" w:noHBand="0" w:noVBand="0"/>
    </w:tblPr>
    <w:tblGrid>
      <w:gridCol w:w="1077"/>
      <w:gridCol w:w="7755"/>
    </w:tblGrid>
    <w:tr w:rsidR="00B70145" w:rsidRPr="0074219F" w14:paraId="6B03D646" w14:textId="77777777" w:rsidTr="00B70145">
      <w:trPr>
        <w:cantSplit/>
        <w:trHeight w:val="567"/>
      </w:trPr>
      <w:tc>
        <w:tcPr>
          <w:tcW w:w="1077" w:type="dxa"/>
          <w:vMerge w:val="restart"/>
          <w:vAlign w:val="center"/>
        </w:tcPr>
        <w:p w14:paraId="71278C64" w14:textId="77777777" w:rsidR="00B70145" w:rsidRPr="0074219F" w:rsidRDefault="00B70145" w:rsidP="005C5BF3">
          <w:pPr>
            <w:pStyle w:val="Textodetabla"/>
            <w:jc w:val="left"/>
            <w:rPr>
              <w:rFonts w:ascii="Arial" w:hAnsi="Arial" w:cs="Arial"/>
              <w:color w:val="auto"/>
              <w:sz w:val="24"/>
              <w:szCs w:val="24"/>
            </w:rPr>
          </w:pPr>
          <w:r>
            <w:rPr>
              <w:rFonts w:ascii="Arial" w:hAnsi="Arial" w:cs="Arial"/>
              <w:noProof/>
              <w:color w:val="auto"/>
              <w:sz w:val="24"/>
              <w:szCs w:val="24"/>
            </w:rPr>
            <mc:AlternateContent>
              <mc:Choice Requires="wps">
                <w:drawing>
                  <wp:anchor distT="0" distB="0" distL="114300" distR="114300" simplePos="0" relativeHeight="251661312" behindDoc="0" locked="0" layoutInCell="0" allowOverlap="1" wp14:anchorId="568031BC" wp14:editId="0F00EDAA">
                    <wp:simplePos x="0" y="0"/>
                    <wp:positionH relativeFrom="margin">
                      <wp:posOffset>0</wp:posOffset>
                    </wp:positionH>
                    <wp:positionV relativeFrom="margin">
                      <wp:posOffset>0</wp:posOffset>
                    </wp:positionV>
                    <wp:extent cx="0" cy="0"/>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5E65651A" w14:textId="77777777" w:rsidR="00B70145" w:rsidRDefault="00B70145" w:rsidP="00B148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31BC" id="Rectangle 3" o:spid="_x0000_s1041"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" o:allowincell="f">
                    <v:textbox>
                      <w:txbxContent>
                        <w:p w14:paraId="5E65651A" w14:textId="77777777" w:rsidR="00B70145" w:rsidRDefault="00B70145" w:rsidP="00B1487E"/>
                      </w:txbxContent>
                    </v:textbox>
                    <w10:wrap anchorx="margin" anchory="margin"/>
                  </v:rect>
                </w:pict>
              </mc:Fallback>
            </mc:AlternateContent>
          </w:r>
          <w:r w:rsidRPr="0074219F">
            <w:rPr>
              <w:rFonts w:ascii="Arial" w:hAnsi="Arial" w:cs="Arial"/>
              <w:noProof/>
              <w:color w:val="auto"/>
              <w:sz w:val="24"/>
              <w:szCs w:val="24"/>
            </w:rPr>
            <w:drawing>
              <wp:inline distT="0" distB="0" distL="0" distR="0" wp14:anchorId="31AA499B" wp14:editId="6CD697A6">
                <wp:extent cx="704850" cy="7524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04850" cy="752475"/>
                        </a:xfrm>
                        <a:prstGeom prst="rect">
                          <a:avLst/>
                        </a:prstGeom>
                        <a:noFill/>
                        <a:ln w="9525">
                          <a:noFill/>
                          <a:miter lim="800000"/>
                          <a:headEnd/>
                          <a:tailEnd/>
                        </a:ln>
                      </pic:spPr>
                    </pic:pic>
                  </a:graphicData>
                </a:graphic>
              </wp:inline>
            </w:drawing>
          </w:r>
        </w:p>
        <w:p w14:paraId="1541D576" w14:textId="77777777" w:rsidR="00B70145" w:rsidRPr="0074219F" w:rsidRDefault="00B70145" w:rsidP="005C5BF3">
          <w:pPr>
            <w:pStyle w:val="Textodetabla"/>
            <w:rPr>
              <w:rFonts w:ascii="Arial" w:hAnsi="Arial" w:cs="Arial"/>
              <w:color w:val="auto"/>
              <w:sz w:val="24"/>
              <w:szCs w:val="24"/>
            </w:rPr>
          </w:pPr>
        </w:p>
        <w:p w14:paraId="19A6D088" w14:textId="77777777" w:rsidR="00B70145" w:rsidRPr="0074219F" w:rsidRDefault="00B70145" w:rsidP="005C5BF3">
          <w:pPr>
            <w:pStyle w:val="Textodetabla"/>
            <w:rPr>
              <w:rFonts w:ascii="Arial" w:hAnsi="Arial" w:cs="Arial"/>
              <w:color w:val="auto"/>
              <w:sz w:val="24"/>
              <w:szCs w:val="24"/>
            </w:rPr>
          </w:pPr>
        </w:p>
        <w:p w14:paraId="2F9AC1E1" w14:textId="77777777" w:rsidR="00B70145" w:rsidRPr="0074219F" w:rsidRDefault="00B70145" w:rsidP="005C5BF3">
          <w:pPr>
            <w:pStyle w:val="Textodetabla"/>
            <w:jc w:val="left"/>
            <w:rPr>
              <w:rFonts w:ascii="Arial" w:hAnsi="Arial" w:cs="Arial"/>
              <w:color w:val="auto"/>
              <w:sz w:val="24"/>
              <w:szCs w:val="24"/>
            </w:rPr>
          </w:pPr>
        </w:p>
        <w:p w14:paraId="5F0CB1B9" w14:textId="77777777" w:rsidR="00B70145" w:rsidRPr="0074219F" w:rsidRDefault="00B70145" w:rsidP="005C5BF3">
          <w:pPr>
            <w:pStyle w:val="Textodetabla"/>
            <w:rPr>
              <w:rFonts w:ascii="Arial" w:hAnsi="Arial" w:cs="Arial"/>
              <w:color w:val="auto"/>
              <w:sz w:val="24"/>
              <w:szCs w:val="24"/>
            </w:rPr>
          </w:pPr>
        </w:p>
      </w:tc>
      <w:tc>
        <w:tcPr>
          <w:tcW w:w="7755" w:type="dxa"/>
          <w:vMerge w:val="restart"/>
          <w:vAlign w:val="center"/>
        </w:tcPr>
        <w:p w14:paraId="050AF002" w14:textId="77777777" w:rsidR="00B70145" w:rsidRDefault="00B70145" w:rsidP="005C5BF3">
          <w:pPr>
            <w:tabs>
              <w:tab w:val="left" w:pos="2340"/>
            </w:tabs>
            <w:ind w:left="341"/>
            <w:rPr>
              <w:rFonts w:ascii="Gill Sans" w:hAnsi="Gill Sans"/>
              <w:sz w:val="20"/>
              <w:szCs w:val="20"/>
            </w:rPr>
          </w:pPr>
        </w:p>
        <w:p w14:paraId="0FA6427D" w14:textId="77777777" w:rsidR="00B70145" w:rsidRPr="00D0682B" w:rsidRDefault="00B70145" w:rsidP="005C5BF3">
          <w:pPr>
            <w:tabs>
              <w:tab w:val="left" w:pos="2340"/>
            </w:tabs>
            <w:ind w:left="341"/>
            <w:rPr>
              <w:rFonts w:ascii="Gill Sans" w:hAnsi="Gill Sans"/>
              <w:sz w:val="8"/>
              <w:szCs w:val="8"/>
            </w:rPr>
          </w:pPr>
          <w:r w:rsidRPr="00D0682B">
            <w:rPr>
              <w:rFonts w:ascii="Gill Sans" w:hAnsi="Gill Sans"/>
              <w:sz w:val="20"/>
              <w:szCs w:val="20"/>
            </w:rPr>
            <w:t>MINISTERIO</w:t>
          </w:r>
        </w:p>
        <w:p w14:paraId="78516D01" w14:textId="77777777" w:rsidR="00B70145" w:rsidRDefault="00B70145" w:rsidP="005C5BF3">
          <w:pPr>
            <w:tabs>
              <w:tab w:val="left" w:pos="1320"/>
            </w:tabs>
            <w:ind w:left="341"/>
            <w:rPr>
              <w:rFonts w:ascii="Gill Sans" w:hAnsi="Gill Sans"/>
              <w:sz w:val="20"/>
              <w:szCs w:val="20"/>
            </w:rPr>
          </w:pPr>
          <w:r w:rsidRPr="00D0682B">
            <w:rPr>
              <w:rFonts w:ascii="Gill Sans" w:hAnsi="Gill Sans"/>
              <w:sz w:val="20"/>
              <w:szCs w:val="20"/>
            </w:rPr>
            <w:t>DE TRABAJO</w:t>
          </w:r>
          <w:r>
            <w:rPr>
              <w:rFonts w:ascii="Gill Sans" w:hAnsi="Gill Sans"/>
              <w:sz w:val="20"/>
              <w:szCs w:val="20"/>
            </w:rPr>
            <w:t xml:space="preserve"> </w:t>
          </w:r>
        </w:p>
        <w:p w14:paraId="49AD3E2A" w14:textId="06A8A920" w:rsidR="00B70145" w:rsidRPr="00D0682B" w:rsidRDefault="00B70145" w:rsidP="00F875CD">
          <w:pPr>
            <w:tabs>
              <w:tab w:val="left" w:pos="1320"/>
            </w:tabs>
            <w:ind w:left="341"/>
            <w:rPr>
              <w:rFonts w:ascii="Gill Sans" w:hAnsi="Gill Sans"/>
              <w:sz w:val="20"/>
              <w:szCs w:val="20"/>
            </w:rPr>
          </w:pPr>
          <w:r>
            <w:rPr>
              <w:rFonts w:ascii="Gill Sans" w:hAnsi="Gill Sans"/>
              <w:sz w:val="20"/>
              <w:szCs w:val="20"/>
            </w:rPr>
            <w:t>Y ECONOMÍA SOCIAL</w:t>
          </w:r>
        </w:p>
        <w:p w14:paraId="1636BB0F" w14:textId="77777777" w:rsidR="00B70145" w:rsidRPr="0074219F" w:rsidRDefault="00B70145" w:rsidP="005C5BF3">
          <w:pPr>
            <w:pStyle w:val="Textodetabla"/>
            <w:jc w:val="left"/>
            <w:rPr>
              <w:rFonts w:ascii="Arial" w:hAnsi="Arial" w:cs="Arial"/>
              <w:color w:val="auto"/>
              <w:sz w:val="24"/>
              <w:szCs w:val="24"/>
            </w:rPr>
          </w:pPr>
        </w:p>
        <w:p w14:paraId="4CB2F435" w14:textId="77777777" w:rsidR="00B70145" w:rsidRPr="0074219F" w:rsidRDefault="00B70145" w:rsidP="005C5BF3">
          <w:pPr>
            <w:pStyle w:val="Textodetabla"/>
            <w:jc w:val="left"/>
            <w:rPr>
              <w:rFonts w:ascii="Arial" w:hAnsi="Arial" w:cs="Arial"/>
              <w:color w:val="auto"/>
              <w:sz w:val="24"/>
              <w:szCs w:val="24"/>
            </w:rPr>
          </w:pPr>
          <w:r w:rsidRPr="0074219F">
            <w:rPr>
              <w:rFonts w:ascii="Arial" w:hAnsi="Arial" w:cs="Arial"/>
              <w:color w:val="auto"/>
              <w:sz w:val="24"/>
              <w:szCs w:val="24"/>
            </w:rPr>
            <w:t xml:space="preserve">  </w:t>
          </w:r>
        </w:p>
      </w:tc>
    </w:tr>
    <w:tr w:rsidR="00B70145" w:rsidRPr="0074219F" w14:paraId="0CC3CE3B" w14:textId="77777777" w:rsidTr="00B70145">
      <w:trPr>
        <w:cantSplit/>
        <w:trHeight w:hRule="exact" w:val="655"/>
      </w:trPr>
      <w:tc>
        <w:tcPr>
          <w:tcW w:w="1077" w:type="dxa"/>
          <w:vMerge/>
          <w:vAlign w:val="center"/>
        </w:tcPr>
        <w:p w14:paraId="0D403EB5" w14:textId="77777777" w:rsidR="00B70145" w:rsidRPr="0074219F" w:rsidRDefault="00B70145" w:rsidP="005C5BF3">
          <w:pPr>
            <w:pStyle w:val="Textodetabla"/>
            <w:jc w:val="left"/>
            <w:rPr>
              <w:rFonts w:ascii="Arial" w:hAnsi="Arial" w:cs="Arial"/>
              <w:noProof/>
              <w:color w:val="auto"/>
              <w:sz w:val="24"/>
              <w:szCs w:val="24"/>
            </w:rPr>
          </w:pPr>
        </w:p>
      </w:tc>
      <w:tc>
        <w:tcPr>
          <w:tcW w:w="7755" w:type="dxa"/>
          <w:vMerge/>
          <w:vAlign w:val="center"/>
        </w:tcPr>
        <w:p w14:paraId="74B26238" w14:textId="77777777" w:rsidR="00B70145" w:rsidRPr="0074219F" w:rsidRDefault="00B70145" w:rsidP="005C5BF3">
          <w:pPr>
            <w:pStyle w:val="Textodetabla"/>
            <w:jc w:val="left"/>
            <w:rPr>
              <w:rFonts w:ascii="Arial" w:hAnsi="Arial" w:cs="Arial"/>
              <w:color w:val="auto"/>
              <w:sz w:val="24"/>
              <w:szCs w:val="24"/>
            </w:rPr>
          </w:pPr>
        </w:p>
      </w:tc>
    </w:tr>
  </w:tbl>
  <w:p w14:paraId="4ECB69E6" w14:textId="56B9B8FC" w:rsidR="002F5828" w:rsidRDefault="002F5828">
    <w:pPr>
      <w:pStyle w:val="Encabezado"/>
    </w:pPr>
  </w:p>
  <w:p w14:paraId="2DFA8C77" w14:textId="77777777" w:rsidR="001C3372" w:rsidRDefault="001C33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27CD9"/>
    <w:multiLevelType w:val="hybridMultilevel"/>
    <w:tmpl w:val="A3184CE4"/>
    <w:lvl w:ilvl="0" w:tplc="4E2A17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7B4F1C"/>
    <w:multiLevelType w:val="hybridMultilevel"/>
    <w:tmpl w:val="82D80B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CC00E1"/>
    <w:multiLevelType w:val="hybridMultilevel"/>
    <w:tmpl w:val="CE4849D6"/>
    <w:lvl w:ilvl="0" w:tplc="02CA6608">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30E3359"/>
    <w:multiLevelType w:val="singleLevel"/>
    <w:tmpl w:val="377E5076"/>
    <w:lvl w:ilvl="0">
      <w:start w:val="1"/>
      <w:numFmt w:val="lowerLetter"/>
      <w:lvlText w:val="%1)"/>
      <w:legacy w:legacy="1" w:legacySpace="0" w:legacyIndent="0"/>
      <w:lvlJc w:val="left"/>
      <w:rPr>
        <w:rFonts w:ascii="Arial" w:hAnsi="Arial" w:cs="Arial" w:hint="default"/>
      </w:rPr>
    </w:lvl>
  </w:abstractNum>
  <w:abstractNum w:abstractNumId="4" w15:restartNumberingAfterBreak="0">
    <w:nsid w:val="1B87395B"/>
    <w:multiLevelType w:val="hybridMultilevel"/>
    <w:tmpl w:val="5E58AE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D707D0"/>
    <w:multiLevelType w:val="hybridMultilevel"/>
    <w:tmpl w:val="93CA174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41BF6FE5"/>
    <w:multiLevelType w:val="hybridMultilevel"/>
    <w:tmpl w:val="FBAA60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AC95208"/>
    <w:multiLevelType w:val="hybridMultilevel"/>
    <w:tmpl w:val="84EE3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AD7313"/>
    <w:multiLevelType w:val="hybridMultilevel"/>
    <w:tmpl w:val="BBBE1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B821FA"/>
    <w:multiLevelType w:val="hybridMultilevel"/>
    <w:tmpl w:val="40BCF10C"/>
    <w:lvl w:ilvl="0" w:tplc="4E2A1710">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4F1B3D"/>
    <w:multiLevelType w:val="hybridMultilevel"/>
    <w:tmpl w:val="81FE9042"/>
    <w:lvl w:ilvl="0" w:tplc="0C0A0017">
      <w:start w:val="1"/>
      <w:numFmt w:val="lowerLetter"/>
      <w:lvlText w:val="%1)"/>
      <w:lvlJc w:val="left"/>
      <w:pPr>
        <w:ind w:left="3621"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D9F1C55"/>
    <w:multiLevelType w:val="hybridMultilevel"/>
    <w:tmpl w:val="B89EF584"/>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AB6643"/>
    <w:multiLevelType w:val="hybridMultilevel"/>
    <w:tmpl w:val="274ABBC8"/>
    <w:lvl w:ilvl="0" w:tplc="4E2A1710">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03C3F"/>
    <w:multiLevelType w:val="hybridMultilevel"/>
    <w:tmpl w:val="1368C24C"/>
    <w:lvl w:ilvl="0" w:tplc="95B000B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C7347B"/>
    <w:multiLevelType w:val="hybridMultilevel"/>
    <w:tmpl w:val="340E634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60D06118"/>
    <w:multiLevelType w:val="hybridMultilevel"/>
    <w:tmpl w:val="D4403140"/>
    <w:lvl w:ilvl="0" w:tplc="EE90B3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6DC5274"/>
    <w:multiLevelType w:val="hybridMultilevel"/>
    <w:tmpl w:val="515CBB6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68181DA4"/>
    <w:multiLevelType w:val="hybridMultilevel"/>
    <w:tmpl w:val="C576DC18"/>
    <w:lvl w:ilvl="0" w:tplc="055A9516">
      <w:start w:val="1"/>
      <w:numFmt w:val="lowerLetter"/>
      <w:lvlText w:val="%1)"/>
      <w:lvlJc w:val="left"/>
      <w:pPr>
        <w:ind w:left="502" w:hanging="360"/>
      </w:pPr>
      <w:rPr>
        <w:rFonts w:hint="default"/>
        <w:b/>
        <w:strike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76491943"/>
    <w:multiLevelType w:val="hybridMultilevel"/>
    <w:tmpl w:val="8C948E98"/>
    <w:lvl w:ilvl="0" w:tplc="4DCCF0D6">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7C10064"/>
    <w:multiLevelType w:val="hybridMultilevel"/>
    <w:tmpl w:val="65C6E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7D728F"/>
    <w:multiLevelType w:val="hybridMultilevel"/>
    <w:tmpl w:val="8604B5CC"/>
    <w:lvl w:ilvl="0" w:tplc="FA1C9AC4">
      <w:start w:val="1"/>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29217686">
    <w:abstractNumId w:val="14"/>
  </w:num>
  <w:num w:numId="2" w16cid:durableId="314379169">
    <w:abstractNumId w:val="2"/>
  </w:num>
  <w:num w:numId="3" w16cid:durableId="1542211817">
    <w:abstractNumId w:val="18"/>
  </w:num>
  <w:num w:numId="4" w16cid:durableId="1545747710">
    <w:abstractNumId w:val="12"/>
  </w:num>
  <w:num w:numId="5" w16cid:durableId="31611678">
    <w:abstractNumId w:val="8"/>
  </w:num>
  <w:num w:numId="6" w16cid:durableId="1725330696">
    <w:abstractNumId w:val="11"/>
  </w:num>
  <w:num w:numId="7" w16cid:durableId="667563324">
    <w:abstractNumId w:val="15"/>
  </w:num>
  <w:num w:numId="8" w16cid:durableId="1390036975">
    <w:abstractNumId w:val="4"/>
  </w:num>
  <w:num w:numId="9" w16cid:durableId="840895162">
    <w:abstractNumId w:val="7"/>
  </w:num>
  <w:num w:numId="10" w16cid:durableId="164903604">
    <w:abstractNumId w:val="20"/>
  </w:num>
  <w:num w:numId="11" w16cid:durableId="258218935">
    <w:abstractNumId w:val="6"/>
  </w:num>
  <w:num w:numId="12" w16cid:durableId="2138529688">
    <w:abstractNumId w:val="13"/>
  </w:num>
  <w:num w:numId="13" w16cid:durableId="1241138835">
    <w:abstractNumId w:val="1"/>
  </w:num>
  <w:num w:numId="14" w16cid:durableId="1805124083">
    <w:abstractNumId w:val="19"/>
  </w:num>
  <w:num w:numId="15" w16cid:durableId="1885943318">
    <w:abstractNumId w:val="5"/>
  </w:num>
  <w:num w:numId="16" w16cid:durableId="1340690992">
    <w:abstractNumId w:val="3"/>
  </w:num>
  <w:num w:numId="17" w16cid:durableId="1610551728">
    <w:abstractNumId w:val="10"/>
  </w:num>
  <w:num w:numId="18" w16cid:durableId="1624996212">
    <w:abstractNumId w:val="17"/>
  </w:num>
  <w:num w:numId="19" w16cid:durableId="393503394">
    <w:abstractNumId w:val="16"/>
  </w:num>
  <w:num w:numId="20" w16cid:durableId="323511301">
    <w:abstractNumId w:val="9"/>
  </w:num>
  <w:num w:numId="21" w16cid:durableId="23890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7E"/>
    <w:rsid w:val="0000260D"/>
    <w:rsid w:val="00002675"/>
    <w:rsid w:val="000076DF"/>
    <w:rsid w:val="00013444"/>
    <w:rsid w:val="00013A8F"/>
    <w:rsid w:val="000161EB"/>
    <w:rsid w:val="00016336"/>
    <w:rsid w:val="000165BE"/>
    <w:rsid w:val="00016D1D"/>
    <w:rsid w:val="000202FE"/>
    <w:rsid w:val="00025494"/>
    <w:rsid w:val="00027CA3"/>
    <w:rsid w:val="000317A3"/>
    <w:rsid w:val="00035A10"/>
    <w:rsid w:val="00035FE5"/>
    <w:rsid w:val="0003624D"/>
    <w:rsid w:val="00037330"/>
    <w:rsid w:val="000378B4"/>
    <w:rsid w:val="00037A5D"/>
    <w:rsid w:val="00042166"/>
    <w:rsid w:val="00043425"/>
    <w:rsid w:val="0004401E"/>
    <w:rsid w:val="00044911"/>
    <w:rsid w:val="000463D2"/>
    <w:rsid w:val="00047DC2"/>
    <w:rsid w:val="00047FD5"/>
    <w:rsid w:val="00057BFC"/>
    <w:rsid w:val="0006068B"/>
    <w:rsid w:val="00064094"/>
    <w:rsid w:val="000651CC"/>
    <w:rsid w:val="0006695F"/>
    <w:rsid w:val="00067A5D"/>
    <w:rsid w:val="00072113"/>
    <w:rsid w:val="00073199"/>
    <w:rsid w:val="00073A43"/>
    <w:rsid w:val="00081E67"/>
    <w:rsid w:val="000833CD"/>
    <w:rsid w:val="00083F8D"/>
    <w:rsid w:val="00093222"/>
    <w:rsid w:val="0009415C"/>
    <w:rsid w:val="00094328"/>
    <w:rsid w:val="00095851"/>
    <w:rsid w:val="00097CBF"/>
    <w:rsid w:val="000A1E2D"/>
    <w:rsid w:val="000A3EE4"/>
    <w:rsid w:val="000B13A8"/>
    <w:rsid w:val="000B3BF1"/>
    <w:rsid w:val="000B434A"/>
    <w:rsid w:val="000C08BE"/>
    <w:rsid w:val="000C0D2E"/>
    <w:rsid w:val="000C0E8A"/>
    <w:rsid w:val="000C1237"/>
    <w:rsid w:val="000C3101"/>
    <w:rsid w:val="000D1003"/>
    <w:rsid w:val="000D1450"/>
    <w:rsid w:val="000D27EE"/>
    <w:rsid w:val="000D4CEB"/>
    <w:rsid w:val="000E2B86"/>
    <w:rsid w:val="000E5A68"/>
    <w:rsid w:val="000F0F99"/>
    <w:rsid w:val="000F1B89"/>
    <w:rsid w:val="000F2BEB"/>
    <w:rsid w:val="000F53E0"/>
    <w:rsid w:val="001009A5"/>
    <w:rsid w:val="00103469"/>
    <w:rsid w:val="00105CF4"/>
    <w:rsid w:val="00105DB2"/>
    <w:rsid w:val="00107318"/>
    <w:rsid w:val="001110D3"/>
    <w:rsid w:val="00112DD5"/>
    <w:rsid w:val="0011417E"/>
    <w:rsid w:val="00130933"/>
    <w:rsid w:val="0013693D"/>
    <w:rsid w:val="001429A6"/>
    <w:rsid w:val="0014741E"/>
    <w:rsid w:val="001515D3"/>
    <w:rsid w:val="00154430"/>
    <w:rsid w:val="001557FA"/>
    <w:rsid w:val="00160F27"/>
    <w:rsid w:val="00162D59"/>
    <w:rsid w:val="00171F21"/>
    <w:rsid w:val="00174CE7"/>
    <w:rsid w:val="00176E74"/>
    <w:rsid w:val="00177126"/>
    <w:rsid w:val="0018020D"/>
    <w:rsid w:val="001818C7"/>
    <w:rsid w:val="00185747"/>
    <w:rsid w:val="00190AF6"/>
    <w:rsid w:val="001917F4"/>
    <w:rsid w:val="001937B3"/>
    <w:rsid w:val="00195D79"/>
    <w:rsid w:val="001962C5"/>
    <w:rsid w:val="001A05A2"/>
    <w:rsid w:val="001B7176"/>
    <w:rsid w:val="001C29C9"/>
    <w:rsid w:val="001C29CF"/>
    <w:rsid w:val="001C3372"/>
    <w:rsid w:val="001C560F"/>
    <w:rsid w:val="001D1CFB"/>
    <w:rsid w:val="001D23A6"/>
    <w:rsid w:val="001D504B"/>
    <w:rsid w:val="001D596F"/>
    <w:rsid w:val="001D5A80"/>
    <w:rsid w:val="001E3090"/>
    <w:rsid w:val="001E3434"/>
    <w:rsid w:val="001E45D9"/>
    <w:rsid w:val="001E4A25"/>
    <w:rsid w:val="001E6573"/>
    <w:rsid w:val="001F2BEB"/>
    <w:rsid w:val="001F6612"/>
    <w:rsid w:val="001F6A70"/>
    <w:rsid w:val="00204951"/>
    <w:rsid w:val="002064C9"/>
    <w:rsid w:val="002064CD"/>
    <w:rsid w:val="0020796B"/>
    <w:rsid w:val="0021141C"/>
    <w:rsid w:val="002220E2"/>
    <w:rsid w:val="00225174"/>
    <w:rsid w:val="00225C22"/>
    <w:rsid w:val="002263C1"/>
    <w:rsid w:val="002273B6"/>
    <w:rsid w:val="00233B79"/>
    <w:rsid w:val="0023611C"/>
    <w:rsid w:val="00237C3B"/>
    <w:rsid w:val="00241720"/>
    <w:rsid w:val="00242349"/>
    <w:rsid w:val="0024607D"/>
    <w:rsid w:val="00250C22"/>
    <w:rsid w:val="00250DC6"/>
    <w:rsid w:val="00251931"/>
    <w:rsid w:val="002537BA"/>
    <w:rsid w:val="00257A9B"/>
    <w:rsid w:val="002600B7"/>
    <w:rsid w:val="00264B99"/>
    <w:rsid w:val="0027085C"/>
    <w:rsid w:val="002758C0"/>
    <w:rsid w:val="002760FF"/>
    <w:rsid w:val="002762F3"/>
    <w:rsid w:val="0027770C"/>
    <w:rsid w:val="002839AD"/>
    <w:rsid w:val="00285420"/>
    <w:rsid w:val="00287777"/>
    <w:rsid w:val="002913EA"/>
    <w:rsid w:val="00291CBF"/>
    <w:rsid w:val="0029203D"/>
    <w:rsid w:val="002923CF"/>
    <w:rsid w:val="002943E4"/>
    <w:rsid w:val="00294591"/>
    <w:rsid w:val="002A64FD"/>
    <w:rsid w:val="002B0393"/>
    <w:rsid w:val="002B5651"/>
    <w:rsid w:val="002C20A0"/>
    <w:rsid w:val="002C40C6"/>
    <w:rsid w:val="002D3835"/>
    <w:rsid w:val="002D5C5D"/>
    <w:rsid w:val="002D7DDB"/>
    <w:rsid w:val="002D7EE9"/>
    <w:rsid w:val="002E023F"/>
    <w:rsid w:val="002E14F7"/>
    <w:rsid w:val="002E1CBE"/>
    <w:rsid w:val="002E31DD"/>
    <w:rsid w:val="002E7C86"/>
    <w:rsid w:val="002F5828"/>
    <w:rsid w:val="002F6B49"/>
    <w:rsid w:val="00304AA3"/>
    <w:rsid w:val="00314088"/>
    <w:rsid w:val="003148D8"/>
    <w:rsid w:val="003152B5"/>
    <w:rsid w:val="0031534B"/>
    <w:rsid w:val="00322B2A"/>
    <w:rsid w:val="00330EDD"/>
    <w:rsid w:val="003401F4"/>
    <w:rsid w:val="00341794"/>
    <w:rsid w:val="00342156"/>
    <w:rsid w:val="00342E89"/>
    <w:rsid w:val="003440FE"/>
    <w:rsid w:val="00345256"/>
    <w:rsid w:val="003466EB"/>
    <w:rsid w:val="00346861"/>
    <w:rsid w:val="00351FAD"/>
    <w:rsid w:val="00355929"/>
    <w:rsid w:val="00374402"/>
    <w:rsid w:val="00374E0A"/>
    <w:rsid w:val="00377BA0"/>
    <w:rsid w:val="00377F19"/>
    <w:rsid w:val="0038404F"/>
    <w:rsid w:val="00386DA6"/>
    <w:rsid w:val="003A1EDB"/>
    <w:rsid w:val="003A2560"/>
    <w:rsid w:val="003A3C04"/>
    <w:rsid w:val="003B03B3"/>
    <w:rsid w:val="003B1AEF"/>
    <w:rsid w:val="003B6456"/>
    <w:rsid w:val="003B6F6A"/>
    <w:rsid w:val="003C311F"/>
    <w:rsid w:val="003C44DE"/>
    <w:rsid w:val="003C4ECD"/>
    <w:rsid w:val="003D20C4"/>
    <w:rsid w:val="003D2DED"/>
    <w:rsid w:val="003D333A"/>
    <w:rsid w:val="003D4973"/>
    <w:rsid w:val="003E4168"/>
    <w:rsid w:val="003E487F"/>
    <w:rsid w:val="003E603A"/>
    <w:rsid w:val="003E7CA5"/>
    <w:rsid w:val="003F1767"/>
    <w:rsid w:val="003F2D49"/>
    <w:rsid w:val="003F476A"/>
    <w:rsid w:val="003F5CC4"/>
    <w:rsid w:val="00405894"/>
    <w:rsid w:val="0041091E"/>
    <w:rsid w:val="00411EE6"/>
    <w:rsid w:val="00412596"/>
    <w:rsid w:val="00415326"/>
    <w:rsid w:val="0042105D"/>
    <w:rsid w:val="0042465B"/>
    <w:rsid w:val="004272ED"/>
    <w:rsid w:val="0043337B"/>
    <w:rsid w:val="004338C6"/>
    <w:rsid w:val="00441B2F"/>
    <w:rsid w:val="004422B7"/>
    <w:rsid w:val="004453C7"/>
    <w:rsid w:val="00446D2C"/>
    <w:rsid w:val="00454D1C"/>
    <w:rsid w:val="00462007"/>
    <w:rsid w:val="004672DC"/>
    <w:rsid w:val="004701B2"/>
    <w:rsid w:val="004714A3"/>
    <w:rsid w:val="00474595"/>
    <w:rsid w:val="00481FC9"/>
    <w:rsid w:val="00486D5B"/>
    <w:rsid w:val="004926F7"/>
    <w:rsid w:val="00495D5D"/>
    <w:rsid w:val="00497D3D"/>
    <w:rsid w:val="004A06C2"/>
    <w:rsid w:val="004A1410"/>
    <w:rsid w:val="004B0B9B"/>
    <w:rsid w:val="004B4196"/>
    <w:rsid w:val="004B510F"/>
    <w:rsid w:val="004B6B84"/>
    <w:rsid w:val="004D0359"/>
    <w:rsid w:val="004D3C53"/>
    <w:rsid w:val="004D3C57"/>
    <w:rsid w:val="004D547E"/>
    <w:rsid w:val="004D77D0"/>
    <w:rsid w:val="004D78F0"/>
    <w:rsid w:val="004E1F0E"/>
    <w:rsid w:val="004E5941"/>
    <w:rsid w:val="004F0D95"/>
    <w:rsid w:val="004F7F5C"/>
    <w:rsid w:val="0050379B"/>
    <w:rsid w:val="005052D0"/>
    <w:rsid w:val="00521826"/>
    <w:rsid w:val="005242E9"/>
    <w:rsid w:val="00525A31"/>
    <w:rsid w:val="00530A4D"/>
    <w:rsid w:val="00530C3B"/>
    <w:rsid w:val="00530F89"/>
    <w:rsid w:val="00534BF2"/>
    <w:rsid w:val="00535F76"/>
    <w:rsid w:val="00536EB4"/>
    <w:rsid w:val="0053785F"/>
    <w:rsid w:val="00542366"/>
    <w:rsid w:val="00546374"/>
    <w:rsid w:val="00546796"/>
    <w:rsid w:val="0054759C"/>
    <w:rsid w:val="005712F2"/>
    <w:rsid w:val="005745F9"/>
    <w:rsid w:val="00574EF3"/>
    <w:rsid w:val="00581ED2"/>
    <w:rsid w:val="00596E2F"/>
    <w:rsid w:val="005A0164"/>
    <w:rsid w:val="005A3F78"/>
    <w:rsid w:val="005B1641"/>
    <w:rsid w:val="005B35E3"/>
    <w:rsid w:val="005B4DA6"/>
    <w:rsid w:val="005B5BE2"/>
    <w:rsid w:val="005B672D"/>
    <w:rsid w:val="005B7C15"/>
    <w:rsid w:val="005C2128"/>
    <w:rsid w:val="005C3F1D"/>
    <w:rsid w:val="005C5BF3"/>
    <w:rsid w:val="005D243A"/>
    <w:rsid w:val="005D7F41"/>
    <w:rsid w:val="005E064C"/>
    <w:rsid w:val="005E2258"/>
    <w:rsid w:val="005E24C5"/>
    <w:rsid w:val="005E2681"/>
    <w:rsid w:val="005E6133"/>
    <w:rsid w:val="005E7F4E"/>
    <w:rsid w:val="005F35A4"/>
    <w:rsid w:val="00600326"/>
    <w:rsid w:val="00604792"/>
    <w:rsid w:val="0060635E"/>
    <w:rsid w:val="00610D82"/>
    <w:rsid w:val="00611A23"/>
    <w:rsid w:val="006162D8"/>
    <w:rsid w:val="006329A2"/>
    <w:rsid w:val="0063334F"/>
    <w:rsid w:val="00633560"/>
    <w:rsid w:val="00641595"/>
    <w:rsid w:val="00643833"/>
    <w:rsid w:val="00643F21"/>
    <w:rsid w:val="00647E81"/>
    <w:rsid w:val="006545E7"/>
    <w:rsid w:val="00654C90"/>
    <w:rsid w:val="006566E5"/>
    <w:rsid w:val="0065684E"/>
    <w:rsid w:val="00656D06"/>
    <w:rsid w:val="0066796C"/>
    <w:rsid w:val="00673CE7"/>
    <w:rsid w:val="0067532E"/>
    <w:rsid w:val="00682924"/>
    <w:rsid w:val="00687DCC"/>
    <w:rsid w:val="006907A3"/>
    <w:rsid w:val="006920FA"/>
    <w:rsid w:val="006939E9"/>
    <w:rsid w:val="0069411A"/>
    <w:rsid w:val="006A10CC"/>
    <w:rsid w:val="006A3096"/>
    <w:rsid w:val="006A467C"/>
    <w:rsid w:val="006A572B"/>
    <w:rsid w:val="006A5964"/>
    <w:rsid w:val="006B3D62"/>
    <w:rsid w:val="006B42DF"/>
    <w:rsid w:val="006B4EAE"/>
    <w:rsid w:val="006C2259"/>
    <w:rsid w:val="006C5294"/>
    <w:rsid w:val="006C53C4"/>
    <w:rsid w:val="006C5BC0"/>
    <w:rsid w:val="006D114B"/>
    <w:rsid w:val="006D1B3C"/>
    <w:rsid w:val="006D4DCF"/>
    <w:rsid w:val="006D632E"/>
    <w:rsid w:val="006D770E"/>
    <w:rsid w:val="006E16A0"/>
    <w:rsid w:val="006E2CF0"/>
    <w:rsid w:val="006E2FC5"/>
    <w:rsid w:val="006E6EEF"/>
    <w:rsid w:val="006F337A"/>
    <w:rsid w:val="006F692D"/>
    <w:rsid w:val="006F74D3"/>
    <w:rsid w:val="007078E8"/>
    <w:rsid w:val="00710E04"/>
    <w:rsid w:val="00711937"/>
    <w:rsid w:val="00714FD4"/>
    <w:rsid w:val="007167BB"/>
    <w:rsid w:val="00717AA7"/>
    <w:rsid w:val="007214FE"/>
    <w:rsid w:val="0072334D"/>
    <w:rsid w:val="00725388"/>
    <w:rsid w:val="00726EA4"/>
    <w:rsid w:val="0072710F"/>
    <w:rsid w:val="007276F2"/>
    <w:rsid w:val="00732A19"/>
    <w:rsid w:val="00734641"/>
    <w:rsid w:val="00735BE5"/>
    <w:rsid w:val="00735D61"/>
    <w:rsid w:val="0073652D"/>
    <w:rsid w:val="00736999"/>
    <w:rsid w:val="00741FCF"/>
    <w:rsid w:val="00744360"/>
    <w:rsid w:val="007450E0"/>
    <w:rsid w:val="0074561D"/>
    <w:rsid w:val="00745A7C"/>
    <w:rsid w:val="00747E98"/>
    <w:rsid w:val="0076155A"/>
    <w:rsid w:val="00761A70"/>
    <w:rsid w:val="007637B1"/>
    <w:rsid w:val="00767FE7"/>
    <w:rsid w:val="00771BD5"/>
    <w:rsid w:val="00774D6A"/>
    <w:rsid w:val="00775198"/>
    <w:rsid w:val="007827B5"/>
    <w:rsid w:val="007913A6"/>
    <w:rsid w:val="007917E4"/>
    <w:rsid w:val="00793D06"/>
    <w:rsid w:val="00796FCE"/>
    <w:rsid w:val="007A419C"/>
    <w:rsid w:val="007A6399"/>
    <w:rsid w:val="007A6DAD"/>
    <w:rsid w:val="007A7925"/>
    <w:rsid w:val="007B3302"/>
    <w:rsid w:val="007B56BD"/>
    <w:rsid w:val="007B6262"/>
    <w:rsid w:val="007C3F30"/>
    <w:rsid w:val="007C4250"/>
    <w:rsid w:val="007C747C"/>
    <w:rsid w:val="007D01A1"/>
    <w:rsid w:val="007E39C4"/>
    <w:rsid w:val="007E45C7"/>
    <w:rsid w:val="007E4BD3"/>
    <w:rsid w:val="007E4F9C"/>
    <w:rsid w:val="007E53DA"/>
    <w:rsid w:val="007E6CCF"/>
    <w:rsid w:val="007F5FA3"/>
    <w:rsid w:val="007F6A67"/>
    <w:rsid w:val="007F75D8"/>
    <w:rsid w:val="0080286E"/>
    <w:rsid w:val="00805A06"/>
    <w:rsid w:val="00806D6B"/>
    <w:rsid w:val="0081071E"/>
    <w:rsid w:val="008107B5"/>
    <w:rsid w:val="00811F02"/>
    <w:rsid w:val="0081343C"/>
    <w:rsid w:val="0081354D"/>
    <w:rsid w:val="008165AC"/>
    <w:rsid w:val="00817205"/>
    <w:rsid w:val="00817ADE"/>
    <w:rsid w:val="00820B38"/>
    <w:rsid w:val="00821BC1"/>
    <w:rsid w:val="008229D7"/>
    <w:rsid w:val="00830B65"/>
    <w:rsid w:val="00834276"/>
    <w:rsid w:val="00834DA2"/>
    <w:rsid w:val="0083677B"/>
    <w:rsid w:val="00837EAB"/>
    <w:rsid w:val="0084194E"/>
    <w:rsid w:val="00846FF1"/>
    <w:rsid w:val="0085737B"/>
    <w:rsid w:val="00857AC6"/>
    <w:rsid w:val="008607BA"/>
    <w:rsid w:val="00872E57"/>
    <w:rsid w:val="008754C5"/>
    <w:rsid w:val="00881C84"/>
    <w:rsid w:val="00882572"/>
    <w:rsid w:val="00886C8E"/>
    <w:rsid w:val="00891F9B"/>
    <w:rsid w:val="00893266"/>
    <w:rsid w:val="00893B68"/>
    <w:rsid w:val="008A2488"/>
    <w:rsid w:val="008A72CD"/>
    <w:rsid w:val="008B2E11"/>
    <w:rsid w:val="008B3822"/>
    <w:rsid w:val="008B4395"/>
    <w:rsid w:val="008B66F4"/>
    <w:rsid w:val="008C0FF0"/>
    <w:rsid w:val="008C5B7E"/>
    <w:rsid w:val="008D071A"/>
    <w:rsid w:val="008D07DA"/>
    <w:rsid w:val="008D2EE2"/>
    <w:rsid w:val="008D3BEA"/>
    <w:rsid w:val="008E2F2B"/>
    <w:rsid w:val="008E3B46"/>
    <w:rsid w:val="008E540C"/>
    <w:rsid w:val="008E58E3"/>
    <w:rsid w:val="008F13AC"/>
    <w:rsid w:val="008F279B"/>
    <w:rsid w:val="008F2934"/>
    <w:rsid w:val="008F2E57"/>
    <w:rsid w:val="008F4D44"/>
    <w:rsid w:val="008F6240"/>
    <w:rsid w:val="009011AC"/>
    <w:rsid w:val="00905B58"/>
    <w:rsid w:val="00906867"/>
    <w:rsid w:val="00911F9D"/>
    <w:rsid w:val="00912962"/>
    <w:rsid w:val="009130B9"/>
    <w:rsid w:val="0092197B"/>
    <w:rsid w:val="00923581"/>
    <w:rsid w:val="0092701E"/>
    <w:rsid w:val="0094006F"/>
    <w:rsid w:val="00941CB2"/>
    <w:rsid w:val="00941FCA"/>
    <w:rsid w:val="00943289"/>
    <w:rsid w:val="00945C57"/>
    <w:rsid w:val="00946CE1"/>
    <w:rsid w:val="009473B8"/>
    <w:rsid w:val="00953738"/>
    <w:rsid w:val="009555C6"/>
    <w:rsid w:val="009571C0"/>
    <w:rsid w:val="009612CE"/>
    <w:rsid w:val="009713AD"/>
    <w:rsid w:val="009726F0"/>
    <w:rsid w:val="00977CD9"/>
    <w:rsid w:val="00981512"/>
    <w:rsid w:val="00981619"/>
    <w:rsid w:val="00982198"/>
    <w:rsid w:val="0098296C"/>
    <w:rsid w:val="00987779"/>
    <w:rsid w:val="0099187F"/>
    <w:rsid w:val="00993B03"/>
    <w:rsid w:val="00993B8C"/>
    <w:rsid w:val="0099585A"/>
    <w:rsid w:val="009A2FA2"/>
    <w:rsid w:val="009A7634"/>
    <w:rsid w:val="009B008E"/>
    <w:rsid w:val="009B4F11"/>
    <w:rsid w:val="009B6740"/>
    <w:rsid w:val="009C2E58"/>
    <w:rsid w:val="009C403B"/>
    <w:rsid w:val="009C571F"/>
    <w:rsid w:val="009D07C3"/>
    <w:rsid w:val="009D4ABA"/>
    <w:rsid w:val="009E24D9"/>
    <w:rsid w:val="009E502B"/>
    <w:rsid w:val="009E61A5"/>
    <w:rsid w:val="009F40B6"/>
    <w:rsid w:val="009F43D1"/>
    <w:rsid w:val="00A012E5"/>
    <w:rsid w:val="00A013A0"/>
    <w:rsid w:val="00A04BFB"/>
    <w:rsid w:val="00A16CC1"/>
    <w:rsid w:val="00A20574"/>
    <w:rsid w:val="00A22E38"/>
    <w:rsid w:val="00A27497"/>
    <w:rsid w:val="00A35033"/>
    <w:rsid w:val="00A360AA"/>
    <w:rsid w:val="00A40791"/>
    <w:rsid w:val="00A42E47"/>
    <w:rsid w:val="00A43582"/>
    <w:rsid w:val="00A43B39"/>
    <w:rsid w:val="00A4501F"/>
    <w:rsid w:val="00A56E83"/>
    <w:rsid w:val="00A65D66"/>
    <w:rsid w:val="00A66531"/>
    <w:rsid w:val="00A700EB"/>
    <w:rsid w:val="00A7034B"/>
    <w:rsid w:val="00A750AD"/>
    <w:rsid w:val="00A84123"/>
    <w:rsid w:val="00A844A4"/>
    <w:rsid w:val="00A90831"/>
    <w:rsid w:val="00A960E9"/>
    <w:rsid w:val="00AA1BBF"/>
    <w:rsid w:val="00AA368F"/>
    <w:rsid w:val="00AA65D6"/>
    <w:rsid w:val="00AA6E0F"/>
    <w:rsid w:val="00AB4D3C"/>
    <w:rsid w:val="00AC11E0"/>
    <w:rsid w:val="00AC4AFD"/>
    <w:rsid w:val="00AC5739"/>
    <w:rsid w:val="00AC6829"/>
    <w:rsid w:val="00AC77F3"/>
    <w:rsid w:val="00AD10C1"/>
    <w:rsid w:val="00AD59D9"/>
    <w:rsid w:val="00AE12B8"/>
    <w:rsid w:val="00AE22D1"/>
    <w:rsid w:val="00AE2AC8"/>
    <w:rsid w:val="00AE3FEE"/>
    <w:rsid w:val="00AF0A9D"/>
    <w:rsid w:val="00AF7A24"/>
    <w:rsid w:val="00AF7BA5"/>
    <w:rsid w:val="00B0120D"/>
    <w:rsid w:val="00B03768"/>
    <w:rsid w:val="00B06AEA"/>
    <w:rsid w:val="00B11A80"/>
    <w:rsid w:val="00B1487E"/>
    <w:rsid w:val="00B2228B"/>
    <w:rsid w:val="00B22AF9"/>
    <w:rsid w:val="00B257E9"/>
    <w:rsid w:val="00B261F3"/>
    <w:rsid w:val="00B26366"/>
    <w:rsid w:val="00B2659F"/>
    <w:rsid w:val="00B2728D"/>
    <w:rsid w:val="00B33862"/>
    <w:rsid w:val="00B3522D"/>
    <w:rsid w:val="00B40127"/>
    <w:rsid w:val="00B4338E"/>
    <w:rsid w:val="00B46170"/>
    <w:rsid w:val="00B471D7"/>
    <w:rsid w:val="00B476E7"/>
    <w:rsid w:val="00B47C39"/>
    <w:rsid w:val="00B51B9B"/>
    <w:rsid w:val="00B55646"/>
    <w:rsid w:val="00B61022"/>
    <w:rsid w:val="00B64A35"/>
    <w:rsid w:val="00B65841"/>
    <w:rsid w:val="00B67D5B"/>
    <w:rsid w:val="00B70145"/>
    <w:rsid w:val="00B703C9"/>
    <w:rsid w:val="00B8351D"/>
    <w:rsid w:val="00B83F13"/>
    <w:rsid w:val="00B90DDE"/>
    <w:rsid w:val="00B9196B"/>
    <w:rsid w:val="00B94BBB"/>
    <w:rsid w:val="00BA24D7"/>
    <w:rsid w:val="00BA2D80"/>
    <w:rsid w:val="00BA3528"/>
    <w:rsid w:val="00BA4208"/>
    <w:rsid w:val="00BA4250"/>
    <w:rsid w:val="00BA5678"/>
    <w:rsid w:val="00BB1003"/>
    <w:rsid w:val="00BB1E5D"/>
    <w:rsid w:val="00BB4136"/>
    <w:rsid w:val="00BB57E5"/>
    <w:rsid w:val="00BB712B"/>
    <w:rsid w:val="00BB74CC"/>
    <w:rsid w:val="00BC204E"/>
    <w:rsid w:val="00BC571E"/>
    <w:rsid w:val="00BD52E7"/>
    <w:rsid w:val="00BD63BA"/>
    <w:rsid w:val="00BE1FD5"/>
    <w:rsid w:val="00BE6DA6"/>
    <w:rsid w:val="00BF4CEC"/>
    <w:rsid w:val="00BF58CE"/>
    <w:rsid w:val="00BF7D1C"/>
    <w:rsid w:val="00C00253"/>
    <w:rsid w:val="00C017AF"/>
    <w:rsid w:val="00C0326D"/>
    <w:rsid w:val="00C07C65"/>
    <w:rsid w:val="00C12181"/>
    <w:rsid w:val="00C127C1"/>
    <w:rsid w:val="00C140AF"/>
    <w:rsid w:val="00C17FD5"/>
    <w:rsid w:val="00C21D1F"/>
    <w:rsid w:val="00C21F1F"/>
    <w:rsid w:val="00C246B4"/>
    <w:rsid w:val="00C2747F"/>
    <w:rsid w:val="00C30BA3"/>
    <w:rsid w:val="00C34736"/>
    <w:rsid w:val="00C3549E"/>
    <w:rsid w:val="00C45795"/>
    <w:rsid w:val="00C47CE4"/>
    <w:rsid w:val="00C53477"/>
    <w:rsid w:val="00C54BB9"/>
    <w:rsid w:val="00C56A94"/>
    <w:rsid w:val="00C627AA"/>
    <w:rsid w:val="00C674DA"/>
    <w:rsid w:val="00C72199"/>
    <w:rsid w:val="00C82C89"/>
    <w:rsid w:val="00C8523C"/>
    <w:rsid w:val="00C861E0"/>
    <w:rsid w:val="00C916AB"/>
    <w:rsid w:val="00C916E4"/>
    <w:rsid w:val="00C92CF8"/>
    <w:rsid w:val="00C94F09"/>
    <w:rsid w:val="00C968EB"/>
    <w:rsid w:val="00C977FF"/>
    <w:rsid w:val="00CA4D00"/>
    <w:rsid w:val="00CA7099"/>
    <w:rsid w:val="00CB093C"/>
    <w:rsid w:val="00CB3A27"/>
    <w:rsid w:val="00CB5831"/>
    <w:rsid w:val="00CB63B3"/>
    <w:rsid w:val="00CB7EE7"/>
    <w:rsid w:val="00CC4FD5"/>
    <w:rsid w:val="00CC5BD0"/>
    <w:rsid w:val="00CC6C93"/>
    <w:rsid w:val="00CC6DED"/>
    <w:rsid w:val="00CD04C8"/>
    <w:rsid w:val="00CD303D"/>
    <w:rsid w:val="00CE235B"/>
    <w:rsid w:val="00CE2758"/>
    <w:rsid w:val="00CE2D2F"/>
    <w:rsid w:val="00CE41C4"/>
    <w:rsid w:val="00CE6DEB"/>
    <w:rsid w:val="00CF07A1"/>
    <w:rsid w:val="00CF29C7"/>
    <w:rsid w:val="00CF45AC"/>
    <w:rsid w:val="00D0018C"/>
    <w:rsid w:val="00D00EC5"/>
    <w:rsid w:val="00D03173"/>
    <w:rsid w:val="00D05C26"/>
    <w:rsid w:val="00D10D2F"/>
    <w:rsid w:val="00D14380"/>
    <w:rsid w:val="00D32A34"/>
    <w:rsid w:val="00D3364E"/>
    <w:rsid w:val="00D33A4E"/>
    <w:rsid w:val="00D33C32"/>
    <w:rsid w:val="00D35CFE"/>
    <w:rsid w:val="00D37F94"/>
    <w:rsid w:val="00D449A1"/>
    <w:rsid w:val="00D4668D"/>
    <w:rsid w:val="00D47573"/>
    <w:rsid w:val="00D4775D"/>
    <w:rsid w:val="00D50516"/>
    <w:rsid w:val="00D517E4"/>
    <w:rsid w:val="00D520AD"/>
    <w:rsid w:val="00D522F9"/>
    <w:rsid w:val="00D5369F"/>
    <w:rsid w:val="00D56FF4"/>
    <w:rsid w:val="00D611CA"/>
    <w:rsid w:val="00D65218"/>
    <w:rsid w:val="00D66060"/>
    <w:rsid w:val="00D668DE"/>
    <w:rsid w:val="00D705F3"/>
    <w:rsid w:val="00D70DD2"/>
    <w:rsid w:val="00D71D2B"/>
    <w:rsid w:val="00D72F39"/>
    <w:rsid w:val="00D73EF1"/>
    <w:rsid w:val="00D74066"/>
    <w:rsid w:val="00D74F68"/>
    <w:rsid w:val="00D77CFE"/>
    <w:rsid w:val="00D827AF"/>
    <w:rsid w:val="00D842B5"/>
    <w:rsid w:val="00D86104"/>
    <w:rsid w:val="00D86114"/>
    <w:rsid w:val="00D9655D"/>
    <w:rsid w:val="00DA037F"/>
    <w:rsid w:val="00DA0C91"/>
    <w:rsid w:val="00DA1D83"/>
    <w:rsid w:val="00DB1EC7"/>
    <w:rsid w:val="00DB3E46"/>
    <w:rsid w:val="00DB6010"/>
    <w:rsid w:val="00DC36D8"/>
    <w:rsid w:val="00DC3D13"/>
    <w:rsid w:val="00DD0ED0"/>
    <w:rsid w:val="00DD4272"/>
    <w:rsid w:val="00DE481D"/>
    <w:rsid w:val="00DF14BB"/>
    <w:rsid w:val="00E006ED"/>
    <w:rsid w:val="00E05450"/>
    <w:rsid w:val="00E05586"/>
    <w:rsid w:val="00E05DB8"/>
    <w:rsid w:val="00E07760"/>
    <w:rsid w:val="00E10150"/>
    <w:rsid w:val="00E13E37"/>
    <w:rsid w:val="00E32848"/>
    <w:rsid w:val="00E361FE"/>
    <w:rsid w:val="00E42CEE"/>
    <w:rsid w:val="00E44663"/>
    <w:rsid w:val="00E466AA"/>
    <w:rsid w:val="00E521BD"/>
    <w:rsid w:val="00E53D57"/>
    <w:rsid w:val="00E56AED"/>
    <w:rsid w:val="00E61EC8"/>
    <w:rsid w:val="00E655EF"/>
    <w:rsid w:val="00E66C6F"/>
    <w:rsid w:val="00E71B1F"/>
    <w:rsid w:val="00E769DF"/>
    <w:rsid w:val="00E777D3"/>
    <w:rsid w:val="00E80231"/>
    <w:rsid w:val="00E91621"/>
    <w:rsid w:val="00E917CC"/>
    <w:rsid w:val="00E92AC4"/>
    <w:rsid w:val="00E93D44"/>
    <w:rsid w:val="00E93EF7"/>
    <w:rsid w:val="00EA3E2F"/>
    <w:rsid w:val="00EB4745"/>
    <w:rsid w:val="00EC0D91"/>
    <w:rsid w:val="00EC0E7D"/>
    <w:rsid w:val="00EC1E34"/>
    <w:rsid w:val="00EC3A25"/>
    <w:rsid w:val="00EC5C53"/>
    <w:rsid w:val="00ED4F2F"/>
    <w:rsid w:val="00ED6A32"/>
    <w:rsid w:val="00ED6BA9"/>
    <w:rsid w:val="00EE32EA"/>
    <w:rsid w:val="00EF24BB"/>
    <w:rsid w:val="00F00EB2"/>
    <w:rsid w:val="00F039E2"/>
    <w:rsid w:val="00F04FDA"/>
    <w:rsid w:val="00F07B6D"/>
    <w:rsid w:val="00F2422A"/>
    <w:rsid w:val="00F26FFD"/>
    <w:rsid w:val="00F27AAB"/>
    <w:rsid w:val="00F27C05"/>
    <w:rsid w:val="00F31847"/>
    <w:rsid w:val="00F31FE8"/>
    <w:rsid w:val="00F335F4"/>
    <w:rsid w:val="00F335FD"/>
    <w:rsid w:val="00F3440A"/>
    <w:rsid w:val="00F3590E"/>
    <w:rsid w:val="00F371DB"/>
    <w:rsid w:val="00F44067"/>
    <w:rsid w:val="00F44C6A"/>
    <w:rsid w:val="00F4501E"/>
    <w:rsid w:val="00F4638D"/>
    <w:rsid w:val="00F46F57"/>
    <w:rsid w:val="00F52DDA"/>
    <w:rsid w:val="00F54E1D"/>
    <w:rsid w:val="00F5582C"/>
    <w:rsid w:val="00F56C7F"/>
    <w:rsid w:val="00F56D48"/>
    <w:rsid w:val="00F648BB"/>
    <w:rsid w:val="00F6570F"/>
    <w:rsid w:val="00F65F4E"/>
    <w:rsid w:val="00F667A6"/>
    <w:rsid w:val="00F676F7"/>
    <w:rsid w:val="00F735B2"/>
    <w:rsid w:val="00F73730"/>
    <w:rsid w:val="00F74486"/>
    <w:rsid w:val="00F76286"/>
    <w:rsid w:val="00F76829"/>
    <w:rsid w:val="00F808A0"/>
    <w:rsid w:val="00F835C6"/>
    <w:rsid w:val="00F875CD"/>
    <w:rsid w:val="00F87EFD"/>
    <w:rsid w:val="00F91586"/>
    <w:rsid w:val="00FA5255"/>
    <w:rsid w:val="00FA56C7"/>
    <w:rsid w:val="00FA634B"/>
    <w:rsid w:val="00FB1478"/>
    <w:rsid w:val="00FB38F3"/>
    <w:rsid w:val="00FB40D9"/>
    <w:rsid w:val="00FC2B41"/>
    <w:rsid w:val="00FD144B"/>
    <w:rsid w:val="00FE0C8A"/>
    <w:rsid w:val="00FE0FCC"/>
    <w:rsid w:val="00FE118E"/>
    <w:rsid w:val="00FE1AAF"/>
    <w:rsid w:val="00FE34B1"/>
    <w:rsid w:val="00FE50C8"/>
    <w:rsid w:val="00FF071C"/>
    <w:rsid w:val="00FF20DA"/>
    <w:rsid w:val="00FF23E2"/>
    <w:rsid w:val="00FF347C"/>
    <w:rsid w:val="00FF3DDF"/>
    <w:rsid w:val="00FF6D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A66226"/>
  <w15:docId w15:val="{27E7B228-250A-4AFC-9441-D491A93B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1487E"/>
  </w:style>
  <w:style w:type="paragraph" w:styleId="Piedepgina">
    <w:name w:val="footer"/>
    <w:basedOn w:val="Normal"/>
    <w:link w:val="PiedepginaCar"/>
    <w:uiPriority w:val="99"/>
    <w:unhideWhenUsed/>
    <w:rsid w:val="00B1487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1487E"/>
  </w:style>
  <w:style w:type="paragraph" w:customStyle="1" w:styleId="Textodetabla">
    <w:name w:val="Texto de tabla"/>
    <w:basedOn w:val="Normal"/>
    <w:uiPriority w:val="99"/>
    <w:rsid w:val="00B1487E"/>
    <w:pPr>
      <w:overflowPunct w:val="0"/>
      <w:autoSpaceDE w:val="0"/>
      <w:autoSpaceDN w:val="0"/>
      <w:adjustRightInd w:val="0"/>
      <w:jc w:val="right"/>
      <w:textAlignment w:val="baseline"/>
    </w:pPr>
    <w:rPr>
      <w:rFonts w:ascii="Gill Sans" w:hAnsi="Gill Sans"/>
      <w:color w:val="000000"/>
      <w:sz w:val="16"/>
      <w:szCs w:val="20"/>
    </w:rPr>
  </w:style>
  <w:style w:type="paragraph" w:styleId="Textodeglobo">
    <w:name w:val="Balloon Text"/>
    <w:basedOn w:val="Normal"/>
    <w:link w:val="TextodegloboCar"/>
    <w:uiPriority w:val="99"/>
    <w:semiHidden/>
    <w:unhideWhenUsed/>
    <w:rsid w:val="00B1487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1487E"/>
    <w:rPr>
      <w:rFonts w:ascii="Tahoma" w:hAnsi="Tahoma" w:cs="Tahoma"/>
      <w:sz w:val="16"/>
      <w:szCs w:val="16"/>
    </w:rPr>
  </w:style>
  <w:style w:type="paragraph" w:styleId="NormalWeb">
    <w:name w:val="Normal (Web)"/>
    <w:basedOn w:val="Normal"/>
    <w:uiPriority w:val="99"/>
    <w:rsid w:val="00285420"/>
    <w:pPr>
      <w:spacing w:before="100" w:beforeAutospacing="1" w:after="100" w:afterAutospacing="1"/>
    </w:pPr>
  </w:style>
  <w:style w:type="paragraph" w:styleId="Textoindependiente">
    <w:name w:val="Body Text"/>
    <w:basedOn w:val="Normal"/>
    <w:link w:val="TextoindependienteCar"/>
    <w:rsid w:val="00285420"/>
    <w:rPr>
      <w:rFonts w:ascii="Arial" w:hAnsi="Arial"/>
      <w:b/>
      <w:bCs/>
    </w:rPr>
  </w:style>
  <w:style w:type="character" w:customStyle="1" w:styleId="TextoindependienteCar">
    <w:name w:val="Texto independiente Car"/>
    <w:basedOn w:val="Fuentedeprrafopredeter"/>
    <w:link w:val="Textoindependiente"/>
    <w:rsid w:val="00285420"/>
    <w:rPr>
      <w:rFonts w:ascii="Arial" w:eastAsia="Times New Roman" w:hAnsi="Arial" w:cs="Times New Roman"/>
      <w:b/>
      <w:bCs/>
      <w:sz w:val="24"/>
      <w:szCs w:val="24"/>
      <w:lang w:eastAsia="es-ES"/>
    </w:rPr>
  </w:style>
  <w:style w:type="paragraph" w:customStyle="1" w:styleId="Default">
    <w:name w:val="Default"/>
    <w:rsid w:val="009A7634"/>
    <w:pPr>
      <w:autoSpaceDE w:val="0"/>
      <w:autoSpaceDN w:val="0"/>
      <w:adjustRightInd w:val="0"/>
      <w:spacing w:after="0" w:line="240" w:lineRule="auto"/>
    </w:pPr>
    <w:rPr>
      <w:rFonts w:ascii="Arial Unicode MS" w:eastAsia="Arial Unicode MS" w:cs="Arial Unicode MS"/>
      <w:color w:val="000000"/>
      <w:sz w:val="24"/>
      <w:szCs w:val="24"/>
    </w:rPr>
  </w:style>
  <w:style w:type="character" w:styleId="Textoennegrita">
    <w:name w:val="Strong"/>
    <w:basedOn w:val="Fuentedeprrafopredeter"/>
    <w:uiPriority w:val="22"/>
    <w:qFormat/>
    <w:rsid w:val="00DA0C91"/>
    <w:rPr>
      <w:b/>
      <w:bCs/>
    </w:rPr>
  </w:style>
  <w:style w:type="paragraph" w:customStyle="1" w:styleId="articulo1">
    <w:name w:val="articulo1"/>
    <w:basedOn w:val="Normal"/>
    <w:rsid w:val="00981512"/>
    <w:pPr>
      <w:suppressAutoHyphens/>
      <w:spacing w:before="360" w:after="180"/>
      <w:jc w:val="both"/>
    </w:pPr>
    <w:rPr>
      <w:b/>
      <w:bCs/>
      <w:kern w:val="1"/>
      <w:lang w:val="es-ES_tradnl" w:eastAsia="ar-SA"/>
    </w:rPr>
  </w:style>
  <w:style w:type="paragraph" w:customStyle="1" w:styleId="Pa7">
    <w:name w:val="Pa7"/>
    <w:basedOn w:val="Normal"/>
    <w:next w:val="Normal"/>
    <w:uiPriority w:val="99"/>
    <w:rsid w:val="00981512"/>
    <w:pPr>
      <w:autoSpaceDE w:val="0"/>
      <w:autoSpaceDN w:val="0"/>
      <w:adjustRightInd w:val="0"/>
      <w:spacing w:line="201" w:lineRule="atLeast"/>
    </w:pPr>
    <w:rPr>
      <w:rFonts w:ascii="Arial" w:hAnsi="Arial" w:cs="Arial"/>
    </w:rPr>
  </w:style>
  <w:style w:type="paragraph" w:styleId="Prrafodelista">
    <w:name w:val="List Paragraph"/>
    <w:basedOn w:val="Normal"/>
    <w:link w:val="PrrafodelistaCar"/>
    <w:uiPriority w:val="34"/>
    <w:qFormat/>
    <w:rsid w:val="00981512"/>
    <w:pPr>
      <w:ind w:left="720"/>
      <w:contextualSpacing/>
    </w:pPr>
    <w:rPr>
      <w:rFonts w:ascii="Gill Sans" w:hAnsi="Gill Sans"/>
      <w:sz w:val="20"/>
    </w:rPr>
  </w:style>
  <w:style w:type="character" w:customStyle="1" w:styleId="PrrafodelistaCar">
    <w:name w:val="Párrafo de lista Car"/>
    <w:link w:val="Prrafodelista"/>
    <w:uiPriority w:val="34"/>
    <w:locked/>
    <w:rsid w:val="00981512"/>
    <w:rPr>
      <w:rFonts w:ascii="Gill Sans" w:eastAsia="Times New Roman" w:hAnsi="Gill Sans" w:cs="Times New Roman"/>
      <w:sz w:val="20"/>
      <w:szCs w:val="24"/>
      <w:lang w:eastAsia="es-ES"/>
    </w:rPr>
  </w:style>
  <w:style w:type="paragraph" w:styleId="Revisin">
    <w:name w:val="Revision"/>
    <w:hidden/>
    <w:uiPriority w:val="99"/>
    <w:semiHidden/>
    <w:rsid w:val="007A419C"/>
    <w:pPr>
      <w:spacing w:after="0"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F6A70"/>
    <w:rPr>
      <w:sz w:val="16"/>
      <w:szCs w:val="16"/>
    </w:rPr>
  </w:style>
  <w:style w:type="paragraph" w:styleId="Textocomentario">
    <w:name w:val="annotation text"/>
    <w:basedOn w:val="Normal"/>
    <w:link w:val="TextocomentarioCar"/>
    <w:uiPriority w:val="99"/>
    <w:semiHidden/>
    <w:unhideWhenUsed/>
    <w:rsid w:val="001F6A70"/>
    <w:rPr>
      <w:sz w:val="20"/>
      <w:szCs w:val="20"/>
    </w:rPr>
  </w:style>
  <w:style w:type="character" w:customStyle="1" w:styleId="TextocomentarioCar">
    <w:name w:val="Texto comentario Car"/>
    <w:basedOn w:val="Fuentedeprrafopredeter"/>
    <w:link w:val="Textocomentario"/>
    <w:uiPriority w:val="99"/>
    <w:semiHidden/>
    <w:rsid w:val="001F6A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F6A70"/>
    <w:rPr>
      <w:b/>
      <w:bCs/>
    </w:rPr>
  </w:style>
  <w:style w:type="character" w:customStyle="1" w:styleId="AsuntodelcomentarioCar">
    <w:name w:val="Asunto del comentario Car"/>
    <w:basedOn w:val="TextocomentarioCar"/>
    <w:link w:val="Asuntodelcomentario"/>
    <w:uiPriority w:val="99"/>
    <w:semiHidden/>
    <w:rsid w:val="001F6A70"/>
    <w:rPr>
      <w:rFonts w:ascii="Times New Roman" w:eastAsia="Times New Roman" w:hAnsi="Times New Roman" w:cs="Times New Roman"/>
      <w:b/>
      <w:bCs/>
      <w:sz w:val="20"/>
      <w:szCs w:val="20"/>
      <w:lang w:eastAsia="es-ES"/>
    </w:rPr>
  </w:style>
  <w:style w:type="character" w:customStyle="1" w:styleId="markk64ggoehv">
    <w:name w:val="markk64ggoehv"/>
    <w:basedOn w:val="Fuentedeprrafopredeter"/>
    <w:rsid w:val="006D114B"/>
    <w:rPr>
      <w:rFonts w:cs="Times New Roman"/>
    </w:rPr>
  </w:style>
  <w:style w:type="character" w:customStyle="1" w:styleId="markej6o9ke0l">
    <w:name w:val="markej6o9ke0l"/>
    <w:basedOn w:val="Fuentedeprrafopredeter"/>
    <w:rsid w:val="006D114B"/>
    <w:rPr>
      <w:rFonts w:cs="Times New Roman"/>
    </w:rPr>
  </w:style>
  <w:style w:type="paragraph" w:customStyle="1" w:styleId="parrafo22">
    <w:name w:val="parrafo_22"/>
    <w:basedOn w:val="Normal"/>
    <w:rsid w:val="00710E04"/>
    <w:pPr>
      <w:spacing w:before="360" w:after="180"/>
      <w:ind w:firstLine="360"/>
      <w:jc w:val="both"/>
    </w:pPr>
  </w:style>
  <w:style w:type="character" w:customStyle="1" w:styleId="ui-provider">
    <w:name w:val="ui-provider"/>
    <w:basedOn w:val="Fuentedeprrafopredeter"/>
    <w:rsid w:val="00A700EB"/>
  </w:style>
  <w:style w:type="table" w:styleId="Tablaconcuadrcula">
    <w:name w:val="Table Grid"/>
    <w:basedOn w:val="Tablanormal"/>
    <w:uiPriority w:val="59"/>
    <w:rsid w:val="00D0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2168">
      <w:bodyDiv w:val="1"/>
      <w:marLeft w:val="0"/>
      <w:marRight w:val="0"/>
      <w:marTop w:val="0"/>
      <w:marBottom w:val="0"/>
      <w:divBdr>
        <w:top w:val="none" w:sz="0" w:space="0" w:color="auto"/>
        <w:left w:val="none" w:sz="0" w:space="0" w:color="auto"/>
        <w:bottom w:val="none" w:sz="0" w:space="0" w:color="auto"/>
        <w:right w:val="none" w:sz="0" w:space="0" w:color="auto"/>
      </w:divBdr>
    </w:div>
    <w:div w:id="188103605">
      <w:bodyDiv w:val="1"/>
      <w:marLeft w:val="0"/>
      <w:marRight w:val="0"/>
      <w:marTop w:val="0"/>
      <w:marBottom w:val="0"/>
      <w:divBdr>
        <w:top w:val="none" w:sz="0" w:space="0" w:color="auto"/>
        <w:left w:val="none" w:sz="0" w:space="0" w:color="auto"/>
        <w:bottom w:val="none" w:sz="0" w:space="0" w:color="auto"/>
        <w:right w:val="none" w:sz="0" w:space="0" w:color="auto"/>
      </w:divBdr>
    </w:div>
    <w:div w:id="519708593">
      <w:bodyDiv w:val="1"/>
      <w:marLeft w:val="0"/>
      <w:marRight w:val="0"/>
      <w:marTop w:val="0"/>
      <w:marBottom w:val="0"/>
      <w:divBdr>
        <w:top w:val="none" w:sz="0" w:space="0" w:color="auto"/>
        <w:left w:val="none" w:sz="0" w:space="0" w:color="auto"/>
        <w:bottom w:val="none" w:sz="0" w:space="0" w:color="auto"/>
        <w:right w:val="none" w:sz="0" w:space="0" w:color="auto"/>
      </w:divBdr>
    </w:div>
    <w:div w:id="637298037">
      <w:bodyDiv w:val="1"/>
      <w:marLeft w:val="0"/>
      <w:marRight w:val="0"/>
      <w:marTop w:val="0"/>
      <w:marBottom w:val="0"/>
      <w:divBdr>
        <w:top w:val="none" w:sz="0" w:space="0" w:color="auto"/>
        <w:left w:val="none" w:sz="0" w:space="0" w:color="auto"/>
        <w:bottom w:val="none" w:sz="0" w:space="0" w:color="auto"/>
        <w:right w:val="none" w:sz="0" w:space="0" w:color="auto"/>
      </w:divBdr>
      <w:divsChild>
        <w:div w:id="87625565">
          <w:marLeft w:val="0"/>
          <w:marRight w:val="0"/>
          <w:marTop w:val="0"/>
          <w:marBottom w:val="0"/>
          <w:divBdr>
            <w:top w:val="none" w:sz="0" w:space="0" w:color="auto"/>
            <w:left w:val="none" w:sz="0" w:space="0" w:color="auto"/>
            <w:bottom w:val="none" w:sz="0" w:space="0" w:color="auto"/>
            <w:right w:val="none" w:sz="0" w:space="0" w:color="auto"/>
          </w:divBdr>
        </w:div>
        <w:div w:id="1766412765">
          <w:marLeft w:val="0"/>
          <w:marRight w:val="0"/>
          <w:marTop w:val="0"/>
          <w:marBottom w:val="0"/>
          <w:divBdr>
            <w:top w:val="none" w:sz="0" w:space="0" w:color="auto"/>
            <w:left w:val="none" w:sz="0" w:space="0" w:color="auto"/>
            <w:bottom w:val="none" w:sz="0" w:space="0" w:color="auto"/>
            <w:right w:val="none" w:sz="0" w:space="0" w:color="auto"/>
          </w:divBdr>
        </w:div>
        <w:div w:id="692268739">
          <w:marLeft w:val="0"/>
          <w:marRight w:val="0"/>
          <w:marTop w:val="0"/>
          <w:marBottom w:val="0"/>
          <w:divBdr>
            <w:top w:val="none" w:sz="0" w:space="0" w:color="auto"/>
            <w:left w:val="none" w:sz="0" w:space="0" w:color="auto"/>
            <w:bottom w:val="none" w:sz="0" w:space="0" w:color="auto"/>
            <w:right w:val="none" w:sz="0" w:space="0" w:color="auto"/>
          </w:divBdr>
        </w:div>
        <w:div w:id="1963269243">
          <w:marLeft w:val="0"/>
          <w:marRight w:val="0"/>
          <w:marTop w:val="0"/>
          <w:marBottom w:val="0"/>
          <w:divBdr>
            <w:top w:val="none" w:sz="0" w:space="0" w:color="auto"/>
            <w:left w:val="none" w:sz="0" w:space="0" w:color="auto"/>
            <w:bottom w:val="none" w:sz="0" w:space="0" w:color="auto"/>
            <w:right w:val="none" w:sz="0" w:space="0" w:color="auto"/>
          </w:divBdr>
        </w:div>
        <w:div w:id="707685067">
          <w:marLeft w:val="0"/>
          <w:marRight w:val="0"/>
          <w:marTop w:val="0"/>
          <w:marBottom w:val="0"/>
          <w:divBdr>
            <w:top w:val="none" w:sz="0" w:space="0" w:color="auto"/>
            <w:left w:val="none" w:sz="0" w:space="0" w:color="auto"/>
            <w:bottom w:val="none" w:sz="0" w:space="0" w:color="auto"/>
            <w:right w:val="none" w:sz="0" w:space="0" w:color="auto"/>
          </w:divBdr>
        </w:div>
      </w:divsChild>
    </w:div>
    <w:div w:id="656419519">
      <w:bodyDiv w:val="1"/>
      <w:marLeft w:val="0"/>
      <w:marRight w:val="0"/>
      <w:marTop w:val="0"/>
      <w:marBottom w:val="0"/>
      <w:divBdr>
        <w:top w:val="none" w:sz="0" w:space="0" w:color="auto"/>
        <w:left w:val="none" w:sz="0" w:space="0" w:color="auto"/>
        <w:bottom w:val="none" w:sz="0" w:space="0" w:color="auto"/>
        <w:right w:val="none" w:sz="0" w:space="0" w:color="auto"/>
      </w:divBdr>
    </w:div>
    <w:div w:id="784808708">
      <w:bodyDiv w:val="1"/>
      <w:marLeft w:val="0"/>
      <w:marRight w:val="0"/>
      <w:marTop w:val="0"/>
      <w:marBottom w:val="0"/>
      <w:divBdr>
        <w:top w:val="none" w:sz="0" w:space="0" w:color="auto"/>
        <w:left w:val="none" w:sz="0" w:space="0" w:color="auto"/>
        <w:bottom w:val="none" w:sz="0" w:space="0" w:color="auto"/>
        <w:right w:val="none" w:sz="0" w:space="0" w:color="auto"/>
      </w:divBdr>
    </w:div>
    <w:div w:id="1274165591">
      <w:bodyDiv w:val="1"/>
      <w:marLeft w:val="0"/>
      <w:marRight w:val="0"/>
      <w:marTop w:val="0"/>
      <w:marBottom w:val="0"/>
      <w:divBdr>
        <w:top w:val="none" w:sz="0" w:space="0" w:color="auto"/>
        <w:left w:val="none" w:sz="0" w:space="0" w:color="auto"/>
        <w:bottom w:val="none" w:sz="0" w:space="0" w:color="auto"/>
        <w:right w:val="none" w:sz="0" w:space="0" w:color="auto"/>
      </w:divBdr>
    </w:div>
    <w:div w:id="1367558843">
      <w:bodyDiv w:val="1"/>
      <w:marLeft w:val="0"/>
      <w:marRight w:val="0"/>
      <w:marTop w:val="0"/>
      <w:marBottom w:val="0"/>
      <w:divBdr>
        <w:top w:val="none" w:sz="0" w:space="0" w:color="auto"/>
        <w:left w:val="none" w:sz="0" w:space="0" w:color="auto"/>
        <w:bottom w:val="none" w:sz="0" w:space="0" w:color="auto"/>
        <w:right w:val="none" w:sz="0" w:space="0" w:color="auto"/>
      </w:divBdr>
    </w:div>
    <w:div w:id="1574587343">
      <w:bodyDiv w:val="1"/>
      <w:marLeft w:val="0"/>
      <w:marRight w:val="0"/>
      <w:marTop w:val="0"/>
      <w:marBottom w:val="0"/>
      <w:divBdr>
        <w:top w:val="none" w:sz="0" w:space="0" w:color="auto"/>
        <w:left w:val="none" w:sz="0" w:space="0" w:color="auto"/>
        <w:bottom w:val="none" w:sz="0" w:space="0" w:color="auto"/>
        <w:right w:val="none" w:sz="0" w:space="0" w:color="auto"/>
      </w:divBdr>
    </w:div>
    <w:div w:id="1607811549">
      <w:bodyDiv w:val="1"/>
      <w:marLeft w:val="0"/>
      <w:marRight w:val="0"/>
      <w:marTop w:val="0"/>
      <w:marBottom w:val="0"/>
      <w:divBdr>
        <w:top w:val="none" w:sz="0" w:space="0" w:color="auto"/>
        <w:left w:val="none" w:sz="0" w:space="0" w:color="auto"/>
        <w:bottom w:val="none" w:sz="0" w:space="0" w:color="auto"/>
        <w:right w:val="none" w:sz="0" w:space="0" w:color="auto"/>
      </w:divBdr>
    </w:div>
    <w:div w:id="1732924629">
      <w:bodyDiv w:val="1"/>
      <w:marLeft w:val="0"/>
      <w:marRight w:val="0"/>
      <w:marTop w:val="0"/>
      <w:marBottom w:val="0"/>
      <w:divBdr>
        <w:top w:val="none" w:sz="0" w:space="0" w:color="auto"/>
        <w:left w:val="none" w:sz="0" w:space="0" w:color="auto"/>
        <w:bottom w:val="none" w:sz="0" w:space="0" w:color="auto"/>
        <w:right w:val="none" w:sz="0" w:space="0" w:color="auto"/>
      </w:divBdr>
    </w:div>
    <w:div w:id="1829707198">
      <w:bodyDiv w:val="1"/>
      <w:marLeft w:val="0"/>
      <w:marRight w:val="0"/>
      <w:marTop w:val="0"/>
      <w:marBottom w:val="0"/>
      <w:divBdr>
        <w:top w:val="none" w:sz="0" w:space="0" w:color="auto"/>
        <w:left w:val="none" w:sz="0" w:space="0" w:color="auto"/>
        <w:bottom w:val="none" w:sz="0" w:space="0" w:color="auto"/>
        <w:right w:val="none" w:sz="0" w:space="0" w:color="auto"/>
      </w:divBdr>
    </w:div>
    <w:div w:id="1833444000">
      <w:bodyDiv w:val="1"/>
      <w:marLeft w:val="0"/>
      <w:marRight w:val="0"/>
      <w:marTop w:val="0"/>
      <w:marBottom w:val="0"/>
      <w:divBdr>
        <w:top w:val="none" w:sz="0" w:space="0" w:color="auto"/>
        <w:left w:val="none" w:sz="0" w:space="0" w:color="auto"/>
        <w:bottom w:val="none" w:sz="0" w:space="0" w:color="auto"/>
        <w:right w:val="none" w:sz="0" w:space="0" w:color="auto"/>
      </w:divBdr>
    </w:div>
    <w:div w:id="1852792936">
      <w:bodyDiv w:val="1"/>
      <w:marLeft w:val="0"/>
      <w:marRight w:val="0"/>
      <w:marTop w:val="0"/>
      <w:marBottom w:val="0"/>
      <w:divBdr>
        <w:top w:val="none" w:sz="0" w:space="0" w:color="auto"/>
        <w:left w:val="none" w:sz="0" w:space="0" w:color="auto"/>
        <w:bottom w:val="none" w:sz="0" w:space="0" w:color="auto"/>
        <w:right w:val="none" w:sz="0" w:space="0" w:color="auto"/>
      </w:divBdr>
    </w:div>
    <w:div w:id="1967656547">
      <w:bodyDiv w:val="1"/>
      <w:marLeft w:val="0"/>
      <w:marRight w:val="0"/>
      <w:marTop w:val="0"/>
      <w:marBottom w:val="0"/>
      <w:divBdr>
        <w:top w:val="none" w:sz="0" w:space="0" w:color="auto"/>
        <w:left w:val="none" w:sz="0" w:space="0" w:color="auto"/>
        <w:bottom w:val="none" w:sz="0" w:space="0" w:color="auto"/>
        <w:right w:val="none" w:sz="0" w:space="0" w:color="auto"/>
      </w:divBdr>
    </w:div>
    <w:div w:id="2016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69F0-E8FE-41E0-8E05-A6D241A9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3006</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SPEE</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sgpa047</dc:creator>
  <cp:lastModifiedBy>NOEL RODRIGUEZ GARCIA</cp:lastModifiedBy>
  <cp:revision>5</cp:revision>
  <cp:lastPrinted>2024-06-13T09:31:00Z</cp:lastPrinted>
  <dcterms:created xsi:type="dcterms:W3CDTF">2024-07-16T15:35:00Z</dcterms:created>
  <dcterms:modified xsi:type="dcterms:W3CDTF">2024-07-26T09:29:00Z</dcterms:modified>
</cp:coreProperties>
</file>