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tblpX="1131" w:tblpY="1"/>
        <w:tblOverlap w:val="never"/>
        <w:tblW w:w="0" w:type="auto"/>
        <w:tblCellMar>
          <w:left w:w="70" w:type="dxa"/>
          <w:right w:w="70" w:type="dxa"/>
        </w:tblCellMar>
        <w:tblLook w:val="0000" w:firstRow="0" w:lastRow="0" w:firstColumn="0" w:lastColumn="0" w:noHBand="0" w:noVBand="0"/>
      </w:tblPr>
      <w:tblGrid>
        <w:gridCol w:w="3189"/>
      </w:tblGrid>
      <w:tr w:rsidR="005C26D9">
        <w:trPr>
          <w:trHeight w:val="426"/>
        </w:trPr>
        <w:tc>
          <w:tcPr>
            <w:tcW w:w="3189" w:type="dxa"/>
            <w:vAlign w:val="center"/>
          </w:tcPr>
          <w:p w:rsidR="005C26D9" w:rsidRDefault="005C26D9">
            <w:pPr>
              <w:pStyle w:val="Textonotapie"/>
              <w:tabs>
                <w:tab w:val="left" w:pos="1021"/>
                <w:tab w:val="left" w:pos="8080"/>
              </w:tabs>
              <w:rPr>
                <w:sz w:val="24"/>
              </w:rPr>
            </w:pPr>
          </w:p>
        </w:tc>
      </w:tr>
      <w:tr w:rsidR="005C26D9">
        <w:trPr>
          <w:trHeight w:val="690"/>
        </w:trPr>
        <w:tc>
          <w:tcPr>
            <w:tcW w:w="3189" w:type="dxa"/>
          </w:tcPr>
          <w:p w:rsidR="005C26D9" w:rsidRDefault="005C26D9">
            <w:pPr>
              <w:pStyle w:val="Textonotapie"/>
              <w:tabs>
                <w:tab w:val="left" w:pos="1021"/>
                <w:tab w:val="left" w:pos="8080"/>
              </w:tabs>
              <w:rPr>
                <w:rFonts w:ascii="Gill Sans MT" w:hAnsi="Gill Sans MT"/>
                <w:snapToGrid w:val="0"/>
                <w:color w:val="000000"/>
                <w:sz w:val="18"/>
                <w:lang w:val="es-ES"/>
              </w:rPr>
            </w:pPr>
            <w:r>
              <w:rPr>
                <w:rFonts w:ascii="Gill Sans MT" w:hAnsi="Gill Sans MT"/>
                <w:snapToGrid w:val="0"/>
                <w:color w:val="000000"/>
                <w:sz w:val="18"/>
                <w:lang w:val="es-ES"/>
              </w:rPr>
              <w:t xml:space="preserve">MINISTERIO </w:t>
            </w:r>
          </w:p>
          <w:p w:rsidR="001B29D9" w:rsidRDefault="005C26D9" w:rsidP="001B29D9">
            <w:pPr>
              <w:pStyle w:val="Textonotapie"/>
              <w:tabs>
                <w:tab w:val="left" w:pos="1021"/>
                <w:tab w:val="left" w:pos="8080"/>
              </w:tabs>
              <w:rPr>
                <w:rFonts w:ascii="Gill Sans MT" w:hAnsi="Gill Sans MT"/>
                <w:snapToGrid w:val="0"/>
                <w:color w:val="000000"/>
                <w:sz w:val="18"/>
                <w:lang w:val="es-ES"/>
              </w:rPr>
            </w:pPr>
            <w:r>
              <w:rPr>
                <w:rFonts w:ascii="Gill Sans MT" w:hAnsi="Gill Sans MT"/>
                <w:snapToGrid w:val="0"/>
                <w:color w:val="000000"/>
                <w:sz w:val="18"/>
                <w:lang w:val="es-ES"/>
              </w:rPr>
              <w:t xml:space="preserve">DE </w:t>
            </w:r>
            <w:r w:rsidR="001B29D9">
              <w:rPr>
                <w:rFonts w:ascii="Gill Sans MT" w:hAnsi="Gill Sans MT"/>
                <w:snapToGrid w:val="0"/>
                <w:color w:val="000000"/>
                <w:sz w:val="18"/>
                <w:lang w:val="es-ES"/>
              </w:rPr>
              <w:t xml:space="preserve">TRABAJO </w:t>
            </w:r>
          </w:p>
          <w:p w:rsidR="001B29D9" w:rsidRDefault="001B29D9" w:rsidP="001B29D9">
            <w:pPr>
              <w:pStyle w:val="Textonotapie"/>
              <w:tabs>
                <w:tab w:val="left" w:pos="1021"/>
                <w:tab w:val="left" w:pos="8080"/>
              </w:tabs>
              <w:rPr>
                <w:rFonts w:ascii="Gill Sans MT" w:hAnsi="Gill Sans MT"/>
                <w:snapToGrid w:val="0"/>
                <w:color w:val="000000"/>
                <w:sz w:val="18"/>
                <w:lang w:val="es-ES"/>
              </w:rPr>
            </w:pPr>
            <w:r>
              <w:rPr>
                <w:rFonts w:ascii="Gill Sans MT" w:hAnsi="Gill Sans MT"/>
                <w:snapToGrid w:val="0"/>
                <w:color w:val="000000"/>
                <w:sz w:val="18"/>
                <w:lang w:val="es-ES"/>
              </w:rPr>
              <w:t>Y ECONOMÍA SOCIAL</w:t>
            </w:r>
          </w:p>
          <w:p w:rsidR="00DB79B7" w:rsidRDefault="00DB79B7" w:rsidP="00861547">
            <w:pPr>
              <w:pStyle w:val="Textonotapie"/>
              <w:tabs>
                <w:tab w:val="left" w:pos="1021"/>
                <w:tab w:val="left" w:pos="8080"/>
              </w:tabs>
              <w:rPr>
                <w:rFonts w:ascii="Gill Sans MT" w:hAnsi="Gill Sans MT"/>
                <w:snapToGrid w:val="0"/>
                <w:color w:val="000000"/>
                <w:sz w:val="18"/>
                <w:lang w:val="es-ES"/>
              </w:rPr>
            </w:pPr>
          </w:p>
        </w:tc>
      </w:tr>
      <w:tr w:rsidR="005C26D9">
        <w:tc>
          <w:tcPr>
            <w:tcW w:w="3189" w:type="dxa"/>
          </w:tcPr>
          <w:p w:rsidR="005C26D9" w:rsidRDefault="005C26D9">
            <w:pPr>
              <w:pStyle w:val="Textonotapie"/>
              <w:tabs>
                <w:tab w:val="left" w:pos="1021"/>
                <w:tab w:val="left" w:pos="8080"/>
              </w:tabs>
              <w:rPr>
                <w:sz w:val="24"/>
              </w:rPr>
            </w:pPr>
          </w:p>
        </w:tc>
      </w:tr>
    </w:tbl>
    <w:p w:rsidR="00510A5C" w:rsidRPr="00510A5C" w:rsidRDefault="00A26D63" w:rsidP="00510A5C">
      <w:pPr>
        <w:rPr>
          <w:vanish/>
        </w:rPr>
      </w:pPr>
      <w:r>
        <w:rPr>
          <w:noProof/>
        </w:rPr>
        <w:drawing>
          <wp:anchor distT="0" distB="0" distL="114300" distR="114300" simplePos="0" relativeHeight="251657728" behindDoc="1" locked="0" layoutInCell="1" allowOverlap="1">
            <wp:simplePos x="0" y="0"/>
            <wp:positionH relativeFrom="column">
              <wp:posOffset>-199390</wp:posOffset>
            </wp:positionH>
            <wp:positionV relativeFrom="paragraph">
              <wp:posOffset>3175</wp:posOffset>
            </wp:positionV>
            <wp:extent cx="838200" cy="876300"/>
            <wp:effectExtent l="0" t="0" r="0" b="0"/>
            <wp:wrapNone/>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2" w:rightFromText="142" w:vertAnchor="text" w:horzAnchor="margin" w:tblpXSpec="right" w:tblpY="1"/>
        <w:tblOverlap w:val="never"/>
        <w:tblW w:w="0" w:type="auto"/>
        <w:tblCellMar>
          <w:left w:w="0" w:type="dxa"/>
          <w:right w:w="0" w:type="dxa"/>
        </w:tblCellMar>
        <w:tblLook w:val="0000" w:firstRow="0" w:lastRow="0" w:firstColumn="0" w:lastColumn="0" w:noHBand="0" w:noVBand="0"/>
      </w:tblPr>
      <w:tblGrid>
        <w:gridCol w:w="36"/>
        <w:gridCol w:w="2446"/>
      </w:tblGrid>
      <w:tr w:rsidR="005C26D9" w:rsidTr="00861547">
        <w:trPr>
          <w:trHeight w:val="175"/>
        </w:trPr>
        <w:tc>
          <w:tcPr>
            <w:tcW w:w="36" w:type="dxa"/>
            <w:tcBorders>
              <w:right w:val="single" w:sz="4" w:space="0" w:color="auto"/>
            </w:tcBorders>
          </w:tcPr>
          <w:p w:rsidR="005C26D9" w:rsidRDefault="005C26D9">
            <w:pPr>
              <w:pStyle w:val="Textonotapie"/>
              <w:tabs>
                <w:tab w:val="left" w:pos="1021"/>
                <w:tab w:val="left" w:pos="8080"/>
              </w:tabs>
              <w:jc w:val="right"/>
              <w:rPr>
                <w:rFonts w:ascii="Gill Sans MT" w:hAnsi="Gill Sans MT"/>
                <w:sz w:val="14"/>
              </w:rPr>
            </w:pPr>
          </w:p>
        </w:tc>
        <w:tc>
          <w:tcPr>
            <w:tcW w:w="2446" w:type="dxa"/>
            <w:tcBorders>
              <w:top w:val="single" w:sz="4" w:space="0" w:color="auto"/>
              <w:left w:val="single" w:sz="4" w:space="0" w:color="auto"/>
              <w:bottom w:val="single" w:sz="4" w:space="0" w:color="auto"/>
              <w:right w:val="single" w:sz="4" w:space="0" w:color="auto"/>
            </w:tcBorders>
            <w:tcMar>
              <w:top w:w="57" w:type="dxa"/>
              <w:left w:w="57" w:type="dxa"/>
              <w:bottom w:w="57" w:type="dxa"/>
              <w:right w:w="0" w:type="dxa"/>
            </w:tcMar>
          </w:tcPr>
          <w:p w:rsidR="005C26D9" w:rsidRDefault="001B29D9">
            <w:pPr>
              <w:pStyle w:val="Textonotapie"/>
              <w:tabs>
                <w:tab w:val="left" w:pos="1021"/>
                <w:tab w:val="left" w:pos="8080"/>
              </w:tabs>
              <w:ind w:right="-82"/>
              <w:rPr>
                <w:rFonts w:ascii="Gill Sans MT" w:hAnsi="Gill Sans MT"/>
                <w:sz w:val="14"/>
              </w:rPr>
            </w:pPr>
            <w:r>
              <w:rPr>
                <w:rFonts w:ascii="Gill Sans MT" w:hAnsi="Gill Sans MT"/>
                <w:sz w:val="14"/>
              </w:rPr>
              <w:t>ORGANISMO ESTATAL INSPECCIÓN DE TRABAJO Y SEGURIDAD SOCIAL</w:t>
            </w:r>
          </w:p>
        </w:tc>
      </w:tr>
      <w:tr w:rsidR="005C26D9" w:rsidTr="00861547">
        <w:trPr>
          <w:trHeight w:hRule="exact" w:val="64"/>
        </w:trPr>
        <w:tc>
          <w:tcPr>
            <w:tcW w:w="36" w:type="dxa"/>
          </w:tcPr>
          <w:p w:rsidR="005C26D9" w:rsidRDefault="005C26D9">
            <w:pPr>
              <w:pStyle w:val="Textonotapie"/>
              <w:tabs>
                <w:tab w:val="left" w:pos="1021"/>
                <w:tab w:val="left" w:pos="8080"/>
              </w:tabs>
              <w:jc w:val="right"/>
              <w:rPr>
                <w:rFonts w:ascii="Gill Sans MT" w:hAnsi="Gill Sans MT"/>
                <w:sz w:val="14"/>
              </w:rPr>
            </w:pPr>
          </w:p>
        </w:tc>
        <w:tc>
          <w:tcPr>
            <w:tcW w:w="2446" w:type="dxa"/>
            <w:tcBorders>
              <w:top w:val="single" w:sz="4" w:space="0" w:color="auto"/>
            </w:tcBorders>
          </w:tcPr>
          <w:p w:rsidR="005C26D9" w:rsidRDefault="005C26D9">
            <w:pPr>
              <w:pStyle w:val="Textonotapie"/>
              <w:tabs>
                <w:tab w:val="left" w:pos="1021"/>
                <w:tab w:val="left" w:pos="8080"/>
              </w:tabs>
              <w:ind w:right="-82"/>
              <w:rPr>
                <w:rFonts w:ascii="Gill Sans MT" w:hAnsi="Gill Sans MT"/>
                <w:sz w:val="14"/>
              </w:rPr>
            </w:pPr>
          </w:p>
        </w:tc>
      </w:tr>
      <w:tr w:rsidR="005C26D9" w:rsidTr="00861547">
        <w:trPr>
          <w:trHeight w:val="238"/>
        </w:trPr>
        <w:tc>
          <w:tcPr>
            <w:tcW w:w="36" w:type="dxa"/>
          </w:tcPr>
          <w:p w:rsidR="005C26D9" w:rsidRDefault="005C26D9">
            <w:pPr>
              <w:pStyle w:val="Textonotapie"/>
              <w:tabs>
                <w:tab w:val="left" w:pos="1021"/>
                <w:tab w:val="left" w:pos="8080"/>
              </w:tabs>
              <w:jc w:val="right"/>
              <w:rPr>
                <w:rFonts w:ascii="Gill Sans MT" w:hAnsi="Gill Sans MT"/>
                <w:sz w:val="14"/>
              </w:rPr>
            </w:pPr>
          </w:p>
        </w:tc>
        <w:tc>
          <w:tcPr>
            <w:tcW w:w="2446" w:type="dxa"/>
            <w:tcMar>
              <w:top w:w="57" w:type="dxa"/>
              <w:left w:w="57" w:type="dxa"/>
              <w:bottom w:w="57" w:type="dxa"/>
            </w:tcMar>
          </w:tcPr>
          <w:p w:rsidR="00AF65DA" w:rsidRDefault="00861547" w:rsidP="00861547">
            <w:pPr>
              <w:pStyle w:val="Textonotapie"/>
              <w:tabs>
                <w:tab w:val="left" w:pos="1021"/>
                <w:tab w:val="left" w:pos="8080"/>
              </w:tabs>
              <w:ind w:right="-82"/>
              <w:rPr>
                <w:rFonts w:ascii="Gill Sans MT" w:hAnsi="Gill Sans MT"/>
                <w:sz w:val="14"/>
              </w:rPr>
            </w:pPr>
            <w:r>
              <w:rPr>
                <w:rFonts w:ascii="Gill Sans MT" w:hAnsi="Gill Sans MT"/>
                <w:sz w:val="14"/>
              </w:rPr>
              <w:t xml:space="preserve">DIRECCIÓN DEL </w:t>
            </w:r>
            <w:r w:rsidR="00AF65DA">
              <w:rPr>
                <w:rFonts w:ascii="Gill Sans MT" w:hAnsi="Gill Sans MT"/>
                <w:sz w:val="14"/>
              </w:rPr>
              <w:t>ORGANISMO ESTATAL</w:t>
            </w:r>
            <w:r>
              <w:rPr>
                <w:rFonts w:ascii="Gill Sans MT" w:hAnsi="Gill Sans MT"/>
                <w:sz w:val="14"/>
              </w:rPr>
              <w:t xml:space="preserve"> </w:t>
            </w:r>
            <w:r w:rsidR="00AF65DA">
              <w:rPr>
                <w:rFonts w:ascii="Gill Sans MT" w:hAnsi="Gill Sans MT"/>
                <w:sz w:val="14"/>
              </w:rPr>
              <w:t>INSPECCIÓN DE TRABAJO Y SEGURIDAD SOCIAL</w:t>
            </w:r>
          </w:p>
        </w:tc>
      </w:tr>
    </w:tbl>
    <w:p w:rsidR="005C26D9" w:rsidRDefault="005C26D9">
      <w:pPr>
        <w:pStyle w:val="Textonotapie"/>
        <w:tabs>
          <w:tab w:val="left" w:pos="1021"/>
          <w:tab w:val="left" w:pos="8080"/>
        </w:tabs>
        <w:ind w:hanging="284"/>
        <w:rPr>
          <w:sz w:val="24"/>
        </w:rPr>
      </w:pPr>
    </w:p>
    <w:p w:rsidR="005C26D9" w:rsidRPr="00A047B9" w:rsidRDefault="005C26D9">
      <w:pPr>
        <w:pStyle w:val="Ttulo3"/>
        <w:rPr>
          <w:b w:val="0"/>
          <w:color w:val="auto"/>
          <w:spacing w:val="324"/>
          <w:sz w:val="16"/>
          <w:lang w:val="es-ES"/>
        </w:rPr>
      </w:pPr>
    </w:p>
    <w:p w:rsidR="005C26D9" w:rsidRDefault="005C26D9">
      <w:pPr>
        <w:pStyle w:val="Textonotapie"/>
        <w:tabs>
          <w:tab w:val="left" w:pos="1021"/>
          <w:tab w:val="left" w:pos="8080"/>
        </w:tabs>
        <w:ind w:right="1189"/>
        <w:rPr>
          <w:rFonts w:ascii="Arial" w:hAnsi="Arial" w:cs="Arial"/>
          <w:sz w:val="22"/>
        </w:rPr>
      </w:pPr>
    </w:p>
    <w:p w:rsidR="00F95CFD" w:rsidRDefault="00F95CFD">
      <w:pPr>
        <w:pStyle w:val="Textonotapie"/>
        <w:tabs>
          <w:tab w:val="left" w:pos="1021"/>
          <w:tab w:val="left" w:pos="8080"/>
        </w:tabs>
        <w:ind w:right="1189"/>
        <w:rPr>
          <w:rFonts w:ascii="Arial" w:hAnsi="Arial" w:cs="Arial"/>
          <w:sz w:val="22"/>
        </w:rPr>
      </w:pPr>
    </w:p>
    <w:p w:rsidR="00F95CFD" w:rsidRDefault="00F95CFD">
      <w:pPr>
        <w:pStyle w:val="Textonotapie"/>
        <w:tabs>
          <w:tab w:val="left" w:pos="1021"/>
          <w:tab w:val="left" w:pos="8080"/>
        </w:tabs>
        <w:ind w:right="1189"/>
        <w:rPr>
          <w:rFonts w:ascii="Arial" w:hAnsi="Arial" w:cs="Arial"/>
          <w:sz w:val="22"/>
        </w:rPr>
      </w:pPr>
    </w:p>
    <w:p w:rsidR="00F95CFD" w:rsidRDefault="00F95CFD">
      <w:pPr>
        <w:pStyle w:val="Textonotapie"/>
        <w:tabs>
          <w:tab w:val="left" w:pos="1021"/>
          <w:tab w:val="left" w:pos="8080"/>
        </w:tabs>
        <w:ind w:right="1189"/>
        <w:rPr>
          <w:rFonts w:ascii="Arial" w:hAnsi="Arial" w:cs="Arial"/>
          <w:sz w:val="22"/>
        </w:rPr>
      </w:pPr>
    </w:p>
    <w:p w:rsidR="005C26D9" w:rsidRDefault="005C26D9">
      <w:pPr>
        <w:framePr w:hSpace="142" w:wrap="auto" w:vAnchor="text" w:hAnchor="margin" w:xAlign="right" w:y="1"/>
        <w:suppressOverlap/>
        <w:rPr>
          <w:rFonts w:ascii="Arial" w:hAnsi="Arial" w:cs="Arial"/>
          <w:sz w:val="22"/>
          <w:lang w:val="es-ES"/>
        </w:rPr>
      </w:pPr>
    </w:p>
    <w:p w:rsidR="005C26D9" w:rsidRDefault="005C26D9">
      <w:pPr>
        <w:pStyle w:val="Textonotapie"/>
        <w:tabs>
          <w:tab w:val="left" w:pos="1021"/>
          <w:tab w:val="left" w:pos="8080"/>
        </w:tabs>
        <w:ind w:right="1189"/>
        <w:rPr>
          <w:rFonts w:ascii="Arial" w:hAnsi="Arial" w:cs="Arial"/>
          <w:sz w:val="22"/>
        </w:rPr>
      </w:pPr>
    </w:p>
    <w:p w:rsidR="005C26D9" w:rsidRDefault="005C26D9">
      <w:pPr>
        <w:pStyle w:val="Textonotapie"/>
        <w:tabs>
          <w:tab w:val="left" w:pos="1021"/>
          <w:tab w:val="left" w:pos="8080"/>
        </w:tabs>
        <w:ind w:right="1189"/>
        <w:rPr>
          <w:rFonts w:ascii="Arial" w:hAnsi="Arial" w:cs="Arial"/>
          <w:sz w:val="22"/>
        </w:rPr>
        <w:sectPr w:rsidR="005C26D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2" w:right="567" w:bottom="255" w:left="794" w:header="289" w:footer="1018" w:gutter="0"/>
          <w:cols w:space="720" w:equalWidth="0">
            <w:col w:w="9411"/>
          </w:cols>
          <w:titlePg/>
        </w:sectPr>
      </w:pPr>
    </w:p>
    <w:p w:rsidR="005A5E46" w:rsidRDefault="005A5E46" w:rsidP="0053557C">
      <w:pPr>
        <w:pStyle w:val="Textonotapie"/>
        <w:tabs>
          <w:tab w:val="left" w:pos="1021"/>
          <w:tab w:val="left" w:pos="8080"/>
        </w:tabs>
        <w:ind w:left="1134" w:firstLine="426"/>
        <w:jc w:val="both"/>
        <w:rPr>
          <w:rFonts w:ascii="Arial" w:hAnsi="Arial" w:cs="Arial"/>
          <w:sz w:val="24"/>
          <w:szCs w:val="24"/>
        </w:rPr>
      </w:pPr>
    </w:p>
    <w:p w:rsidR="005E22F2" w:rsidRPr="00197F85" w:rsidRDefault="005E22F2" w:rsidP="00FC566E">
      <w:pPr>
        <w:pStyle w:val="Textonotapie"/>
        <w:tabs>
          <w:tab w:val="left" w:pos="1021"/>
          <w:tab w:val="left" w:pos="8080"/>
        </w:tabs>
        <w:jc w:val="both"/>
        <w:rPr>
          <w:lang w:val="es-ES"/>
        </w:rPr>
      </w:pPr>
    </w:p>
    <w:p w:rsidR="005E22F2" w:rsidRPr="00197F85" w:rsidRDefault="005E22F2" w:rsidP="00F95CFD">
      <w:pPr>
        <w:pStyle w:val="Textonotapie"/>
        <w:tabs>
          <w:tab w:val="left" w:pos="1021"/>
          <w:tab w:val="left" w:pos="8080"/>
        </w:tabs>
        <w:jc w:val="center"/>
        <w:rPr>
          <w:lang w:val="es-ES"/>
        </w:rPr>
      </w:pPr>
    </w:p>
    <w:p w:rsidR="00066868" w:rsidRPr="00D31248" w:rsidRDefault="00D31248" w:rsidP="00D31248">
      <w:pPr>
        <w:jc w:val="both"/>
        <w:rPr>
          <w:rFonts w:ascii="Arial" w:hAnsi="Arial" w:cs="Arial"/>
          <w:b/>
          <w:lang w:val="pt-BR"/>
        </w:rPr>
      </w:pPr>
      <w:r w:rsidRPr="00D31248">
        <w:rPr>
          <w:rFonts w:ascii="Arial" w:hAnsi="Arial" w:cs="Arial"/>
          <w:b/>
          <w:lang w:val="pt-BR"/>
        </w:rPr>
        <w:t xml:space="preserve">MEMORIA </w:t>
      </w:r>
      <w:r w:rsidR="004F2A6D" w:rsidRPr="00D31248">
        <w:rPr>
          <w:rFonts w:ascii="Arial" w:hAnsi="Arial" w:cs="Arial"/>
          <w:b/>
          <w:lang w:val="pt-BR"/>
        </w:rPr>
        <w:t>ABREVIADA DEL ANÁLISIS DE IMPACTO NORMATIVO DEL PROYECTO DE ORDEN</w:t>
      </w:r>
      <w:r w:rsidR="00013F0B">
        <w:rPr>
          <w:rFonts w:ascii="Arial" w:eastAsia="Calibri" w:hAnsi="Arial" w:cs="Arial"/>
          <w:b/>
          <w:lang w:val="es-ES" w:eastAsia="en-US"/>
        </w:rPr>
        <w:t xml:space="preserve"> </w:t>
      </w:r>
      <w:r w:rsidR="007F2EAD" w:rsidRPr="007F2EAD">
        <w:rPr>
          <w:rFonts w:ascii="Arial" w:eastAsia="Calibri" w:hAnsi="Arial" w:cs="Arial"/>
          <w:b/>
          <w:lang w:val="es-ES" w:eastAsia="en-US"/>
        </w:rPr>
        <w:t xml:space="preserve">POR LA QUE SE ESTABLECEN LAS BASES REGULADORAS PARA LA CONCESIÓN DE BECAS PARA LA PREPARACIÓN DE LAS PRUEBAS SELECTIVAS PARA EL INGRESO POR TURNO LIBRE EN EL CUERPO SUPERIOR DE INSPECTORES DE TRABAJO Y SEGURIDAD SOCIAL Y EN EL CUERPO DE </w:t>
      </w:r>
      <w:r w:rsidR="004D2552" w:rsidRPr="007F2EAD">
        <w:rPr>
          <w:rFonts w:ascii="Arial" w:eastAsia="Calibri" w:hAnsi="Arial" w:cs="Arial"/>
          <w:b/>
          <w:lang w:val="es-ES" w:eastAsia="en-US"/>
        </w:rPr>
        <w:t>SUBINSPECTORES LABORALES</w:t>
      </w:r>
    </w:p>
    <w:p w:rsidR="00110012" w:rsidRDefault="00110012" w:rsidP="00110012">
      <w:pPr>
        <w:pStyle w:val="Textonotapie"/>
        <w:tabs>
          <w:tab w:val="left" w:pos="1021"/>
          <w:tab w:val="left" w:pos="8080"/>
        </w:tabs>
        <w:jc w:val="both"/>
        <w:rPr>
          <w:rFonts w:ascii="Arial" w:hAnsi="Arial" w:cs="Arial"/>
          <w:b/>
          <w:lang w:val="pt-BR"/>
        </w:rPr>
      </w:pPr>
    </w:p>
    <w:p w:rsidR="00110012" w:rsidRPr="00747079" w:rsidRDefault="00110012" w:rsidP="00110012">
      <w:pPr>
        <w:pStyle w:val="Ttulo1"/>
        <w:spacing w:before="720" w:after="720"/>
        <w:jc w:val="center"/>
        <w:rPr>
          <w:rFonts w:cs="Arial"/>
          <w:caps/>
          <w:szCs w:val="24"/>
        </w:rPr>
      </w:pPr>
      <w:r w:rsidRPr="00747079">
        <w:rPr>
          <w:rFonts w:cs="Arial"/>
          <w:szCs w:val="24"/>
        </w:rPr>
        <w:t>FICHA DEL RESUMEN EJECUTIVO</w:t>
      </w:r>
    </w:p>
    <w:tbl>
      <w:tblPr>
        <w:tblW w:w="10319"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Look w:val="01E0" w:firstRow="1" w:lastRow="1" w:firstColumn="1" w:lastColumn="1" w:noHBand="0" w:noVBand="0"/>
      </w:tblPr>
      <w:tblGrid>
        <w:gridCol w:w="2538"/>
        <w:gridCol w:w="4158"/>
        <w:gridCol w:w="1276"/>
        <w:gridCol w:w="449"/>
        <w:gridCol w:w="543"/>
        <w:gridCol w:w="1287"/>
        <w:gridCol w:w="44"/>
        <w:gridCol w:w="24"/>
      </w:tblGrid>
      <w:tr w:rsidR="00110012" w:rsidRPr="005F2BC0" w:rsidTr="00013F0B">
        <w:trPr>
          <w:jc w:val="center"/>
        </w:trPr>
        <w:tc>
          <w:tcPr>
            <w:tcW w:w="2538" w:type="dxa"/>
            <w:tcBorders>
              <w:right w:val="single" w:sz="12" w:space="0" w:color="auto"/>
            </w:tcBorders>
            <w:shd w:val="clear" w:color="auto" w:fill="DEEAF6"/>
          </w:tcPr>
          <w:p w:rsidR="00110012" w:rsidRPr="00625A4A" w:rsidRDefault="00110012" w:rsidP="000434B2">
            <w:pPr>
              <w:spacing w:before="160" w:after="160"/>
              <w:rPr>
                <w:rFonts w:ascii="Arial" w:hAnsi="Arial" w:cs="Arial"/>
                <w:b/>
                <w:szCs w:val="22"/>
              </w:rPr>
            </w:pPr>
            <w:r w:rsidRPr="00625A4A">
              <w:rPr>
                <w:rFonts w:ascii="Arial" w:hAnsi="Arial" w:cs="Arial"/>
                <w:b/>
                <w:szCs w:val="22"/>
              </w:rPr>
              <w:t>Ministerio/Órgano proponente</w:t>
            </w:r>
          </w:p>
        </w:tc>
        <w:tc>
          <w:tcPr>
            <w:tcW w:w="5434" w:type="dxa"/>
            <w:gridSpan w:val="2"/>
            <w:tcBorders>
              <w:left w:val="single" w:sz="12" w:space="0" w:color="auto"/>
            </w:tcBorders>
          </w:tcPr>
          <w:p w:rsidR="00110012" w:rsidRPr="00625A4A" w:rsidRDefault="00110012" w:rsidP="002A7D96">
            <w:pPr>
              <w:spacing w:before="160"/>
              <w:jc w:val="center"/>
              <w:rPr>
                <w:rFonts w:ascii="Arial" w:hAnsi="Arial" w:cs="Arial"/>
                <w:szCs w:val="22"/>
              </w:rPr>
            </w:pPr>
            <w:r w:rsidRPr="0057306B">
              <w:rPr>
                <w:rFonts w:ascii="Arial" w:hAnsi="Arial" w:cs="Arial"/>
                <w:b/>
                <w:szCs w:val="22"/>
              </w:rPr>
              <w:t>MINISTERIO DE TRABAJO</w:t>
            </w:r>
            <w:r w:rsidR="000B7D92">
              <w:rPr>
                <w:rFonts w:ascii="Arial" w:hAnsi="Arial" w:cs="Arial"/>
                <w:b/>
                <w:szCs w:val="22"/>
              </w:rPr>
              <w:t xml:space="preserve"> Y ECONOMÍA SOCIAL</w:t>
            </w:r>
          </w:p>
        </w:tc>
        <w:tc>
          <w:tcPr>
            <w:tcW w:w="992" w:type="dxa"/>
            <w:gridSpan w:val="2"/>
            <w:shd w:val="clear" w:color="auto" w:fill="DEEAF6"/>
          </w:tcPr>
          <w:p w:rsidR="00110012" w:rsidRPr="00625A4A" w:rsidRDefault="00110012" w:rsidP="000434B2">
            <w:pPr>
              <w:spacing w:before="160" w:after="160"/>
              <w:rPr>
                <w:rFonts w:ascii="Arial" w:hAnsi="Arial" w:cs="Arial"/>
                <w:b/>
                <w:szCs w:val="22"/>
              </w:rPr>
            </w:pPr>
            <w:r w:rsidRPr="00625A4A">
              <w:rPr>
                <w:rFonts w:ascii="Arial" w:hAnsi="Arial" w:cs="Arial"/>
                <w:b/>
                <w:szCs w:val="22"/>
              </w:rPr>
              <w:t>Fecha</w:t>
            </w:r>
          </w:p>
        </w:tc>
        <w:tc>
          <w:tcPr>
            <w:tcW w:w="1355" w:type="dxa"/>
            <w:gridSpan w:val="3"/>
          </w:tcPr>
          <w:p w:rsidR="00110012" w:rsidRPr="005F2BC0" w:rsidRDefault="00480377" w:rsidP="00013F0B">
            <w:pPr>
              <w:spacing w:before="160" w:after="160"/>
              <w:rPr>
                <w:rFonts w:ascii="Arial" w:hAnsi="Arial" w:cs="Arial"/>
                <w:sz w:val="24"/>
                <w:szCs w:val="24"/>
              </w:rPr>
            </w:pPr>
            <w:r>
              <w:rPr>
                <w:rFonts w:ascii="Arial" w:hAnsi="Arial" w:cs="Arial"/>
              </w:rPr>
              <w:t>OCTUBRE 2023</w:t>
            </w:r>
          </w:p>
        </w:tc>
      </w:tr>
      <w:tr w:rsidR="00DE63A4" w:rsidRPr="00D31248" w:rsidTr="00013F0B">
        <w:trPr>
          <w:jc w:val="center"/>
        </w:trPr>
        <w:tc>
          <w:tcPr>
            <w:tcW w:w="2538" w:type="dxa"/>
            <w:tcBorders>
              <w:right w:val="single" w:sz="12" w:space="0" w:color="auto"/>
            </w:tcBorders>
            <w:shd w:val="clear" w:color="auto" w:fill="DEEAF6"/>
          </w:tcPr>
          <w:p w:rsidR="00110012" w:rsidRPr="00D31248" w:rsidRDefault="00110012" w:rsidP="000434B2">
            <w:pPr>
              <w:spacing w:before="160" w:after="160"/>
              <w:rPr>
                <w:rFonts w:ascii="Arial" w:hAnsi="Arial" w:cs="Arial"/>
                <w:b/>
                <w:szCs w:val="22"/>
              </w:rPr>
            </w:pPr>
            <w:r w:rsidRPr="00D31248">
              <w:rPr>
                <w:rFonts w:ascii="Arial" w:hAnsi="Arial" w:cs="Arial"/>
                <w:b/>
                <w:szCs w:val="22"/>
              </w:rPr>
              <w:t>Título de la norma</w:t>
            </w:r>
          </w:p>
        </w:tc>
        <w:tc>
          <w:tcPr>
            <w:tcW w:w="7781" w:type="dxa"/>
            <w:gridSpan w:val="7"/>
            <w:tcBorders>
              <w:left w:val="single" w:sz="12" w:space="0" w:color="auto"/>
            </w:tcBorders>
          </w:tcPr>
          <w:p w:rsidR="00110012" w:rsidRPr="004F78B6" w:rsidRDefault="00540201" w:rsidP="008D570E">
            <w:pPr>
              <w:jc w:val="both"/>
              <w:rPr>
                <w:rFonts w:ascii="Arial" w:hAnsi="Arial" w:cs="Arial"/>
                <w:lang w:val="pt-BR"/>
              </w:rPr>
            </w:pPr>
            <w:r w:rsidRPr="002A7D96">
              <w:rPr>
                <w:rFonts w:ascii="Arial" w:hAnsi="Arial" w:cs="Arial"/>
              </w:rPr>
              <w:t>PROYECTO</w:t>
            </w:r>
            <w:r w:rsidR="00D51668" w:rsidRPr="002A7D96">
              <w:rPr>
                <w:rFonts w:ascii="Arial" w:hAnsi="Arial" w:cs="Arial"/>
              </w:rPr>
              <w:t xml:space="preserve"> </w:t>
            </w:r>
            <w:r w:rsidR="00D51668" w:rsidRPr="002A7D96">
              <w:rPr>
                <w:rFonts w:ascii="Arial" w:hAnsi="Arial" w:cs="Arial"/>
                <w:lang w:val="pt-BR"/>
              </w:rPr>
              <w:t xml:space="preserve">DE ORDEN MINISTERIAL </w:t>
            </w:r>
            <w:r w:rsidR="00D51668" w:rsidRPr="002A7D96">
              <w:rPr>
                <w:rFonts w:ascii="Arial" w:eastAsia="Calibri" w:hAnsi="Arial" w:cs="Arial"/>
                <w:lang w:val="es-ES" w:eastAsia="en-US"/>
              </w:rPr>
              <w:t xml:space="preserve">POR LA QUE SE </w:t>
            </w:r>
            <w:r w:rsidR="007F2EAD" w:rsidRPr="007F2EAD">
              <w:rPr>
                <w:rFonts w:ascii="Arial" w:eastAsia="Calibri" w:hAnsi="Arial" w:cs="Arial"/>
                <w:lang w:val="es-ES" w:eastAsia="en-US"/>
              </w:rPr>
              <w:t xml:space="preserve">ESTABLECEN LAS BASES REGULADORAS PARA LA CONCESIÓN DE BECAS PARA LA PREPARACIÓN DE LAS PRUEBAS SELECTIVAS PARA EL INGRESO POR TURNO LIBRE EN EL CUERPO SUPERIOR DE INSPECTORES DE TRABAJO Y SEGURIDAD SOCIAL Y EN EL CUERPO DE </w:t>
            </w:r>
            <w:r w:rsidR="004D2552" w:rsidRPr="007F2EAD">
              <w:rPr>
                <w:rFonts w:ascii="Arial" w:eastAsia="Calibri" w:hAnsi="Arial" w:cs="Arial"/>
                <w:lang w:val="es-ES" w:eastAsia="en-US"/>
              </w:rPr>
              <w:t>SUBINSPECTORES LABORALES</w:t>
            </w:r>
            <w:r w:rsidR="00013F0B" w:rsidRPr="00013F0B">
              <w:rPr>
                <w:rFonts w:ascii="Arial" w:eastAsia="Calibri" w:hAnsi="Arial" w:cs="Arial"/>
                <w:lang w:val="es-ES" w:eastAsia="en-US"/>
              </w:rPr>
              <w:t>.</w:t>
            </w:r>
          </w:p>
        </w:tc>
      </w:tr>
      <w:tr w:rsidR="00DE63A4" w:rsidRPr="00D31248" w:rsidTr="00013F0B">
        <w:trPr>
          <w:jc w:val="center"/>
        </w:trPr>
        <w:tc>
          <w:tcPr>
            <w:tcW w:w="2538" w:type="dxa"/>
            <w:tcBorders>
              <w:right w:val="single" w:sz="12" w:space="0" w:color="auto"/>
            </w:tcBorders>
            <w:shd w:val="clear" w:color="auto" w:fill="DEEAF6"/>
          </w:tcPr>
          <w:p w:rsidR="00110012" w:rsidRPr="00DE63A4" w:rsidRDefault="00110012" w:rsidP="000434B2">
            <w:pPr>
              <w:spacing w:before="160" w:after="160"/>
              <w:rPr>
                <w:rFonts w:ascii="Arial" w:hAnsi="Arial" w:cs="Arial"/>
                <w:b/>
                <w:szCs w:val="22"/>
              </w:rPr>
            </w:pPr>
            <w:r w:rsidRPr="00DE63A4">
              <w:rPr>
                <w:rFonts w:ascii="Arial" w:hAnsi="Arial" w:cs="Arial"/>
                <w:b/>
                <w:szCs w:val="22"/>
              </w:rPr>
              <w:t>Tipo de Memoria</w:t>
            </w:r>
          </w:p>
        </w:tc>
        <w:tc>
          <w:tcPr>
            <w:tcW w:w="4158" w:type="dxa"/>
            <w:tcBorders>
              <w:left w:val="single" w:sz="12" w:space="0" w:color="auto"/>
              <w:right w:val="nil"/>
            </w:tcBorders>
          </w:tcPr>
          <w:p w:rsidR="00110012" w:rsidRPr="00DE63A4" w:rsidRDefault="00110012" w:rsidP="000434B2">
            <w:pPr>
              <w:spacing w:before="160" w:after="160"/>
              <w:rPr>
                <w:rFonts w:ascii="Arial" w:hAnsi="Arial" w:cs="Arial"/>
                <w:szCs w:val="22"/>
              </w:rPr>
            </w:pPr>
          </w:p>
        </w:tc>
        <w:tc>
          <w:tcPr>
            <w:tcW w:w="1725" w:type="dxa"/>
            <w:gridSpan w:val="2"/>
            <w:tcBorders>
              <w:top w:val="nil"/>
              <w:left w:val="nil"/>
              <w:bottom w:val="nil"/>
              <w:right w:val="nil"/>
            </w:tcBorders>
          </w:tcPr>
          <w:p w:rsidR="00110012" w:rsidRPr="00DE63A4" w:rsidRDefault="00110012" w:rsidP="000434B2">
            <w:pPr>
              <w:spacing w:before="200" w:after="160"/>
              <w:rPr>
                <w:rFonts w:ascii="Arial" w:hAnsi="Arial" w:cs="Arial"/>
                <w:szCs w:val="22"/>
              </w:rPr>
            </w:pPr>
            <w:r w:rsidRPr="00DE63A4">
              <w:rPr>
                <w:rFonts w:ascii="Arial" w:hAnsi="Arial" w:cs="Arial"/>
                <w:noProof/>
                <w:szCs w:val="22"/>
              </w:rPr>
              <w:t xml:space="preserve">Normal    </w:t>
            </w:r>
            <w:r w:rsidRPr="00DE63A4">
              <w:rPr>
                <w:rFonts w:ascii="Arial" w:hAnsi="Arial" w:cs="Arial"/>
                <w:b/>
                <w:szCs w:val="22"/>
              </w:rPr>
              <w:fldChar w:fldCharType="begin">
                <w:ffData>
                  <w:name w:val="Casilla2"/>
                  <w:enabled/>
                  <w:calcOnExit w:val="0"/>
                  <w:checkBox>
                    <w:sizeAuto/>
                    <w:default w:val="0"/>
                  </w:checkBox>
                </w:ffData>
              </w:fldChar>
            </w:r>
            <w:bookmarkStart w:id="0" w:name="Casilla2"/>
            <w:r w:rsidRPr="00DE63A4">
              <w:rPr>
                <w:rFonts w:ascii="Arial" w:hAnsi="Arial" w:cs="Arial"/>
                <w:b/>
                <w:szCs w:val="22"/>
              </w:rPr>
              <w:instrText xml:space="preserve"> FORMCHECKBOX </w:instrText>
            </w:r>
            <w:r w:rsidRPr="00DE63A4">
              <w:rPr>
                <w:rFonts w:ascii="Arial" w:hAnsi="Arial" w:cs="Arial"/>
                <w:b/>
                <w:szCs w:val="22"/>
              </w:rPr>
            </w:r>
            <w:r w:rsidRPr="00DE63A4">
              <w:rPr>
                <w:rFonts w:ascii="Arial" w:hAnsi="Arial" w:cs="Arial"/>
                <w:b/>
                <w:szCs w:val="22"/>
              </w:rPr>
              <w:fldChar w:fldCharType="separate"/>
            </w:r>
            <w:r w:rsidRPr="00DE63A4">
              <w:rPr>
                <w:rFonts w:ascii="Arial" w:hAnsi="Arial" w:cs="Arial"/>
                <w:b/>
                <w:szCs w:val="22"/>
              </w:rPr>
              <w:fldChar w:fldCharType="end"/>
            </w:r>
            <w:bookmarkEnd w:id="0"/>
          </w:p>
        </w:tc>
        <w:tc>
          <w:tcPr>
            <w:tcW w:w="1898" w:type="dxa"/>
            <w:gridSpan w:val="4"/>
            <w:tcBorders>
              <w:top w:val="nil"/>
              <w:left w:val="nil"/>
              <w:bottom w:val="nil"/>
              <w:right w:val="single" w:sz="12" w:space="0" w:color="auto"/>
            </w:tcBorders>
          </w:tcPr>
          <w:p w:rsidR="00110012" w:rsidRPr="00DE63A4" w:rsidRDefault="00110012" w:rsidP="000434B2">
            <w:pPr>
              <w:pStyle w:val="Encabezado"/>
              <w:tabs>
                <w:tab w:val="clear" w:pos="4252"/>
                <w:tab w:val="clear" w:pos="8504"/>
              </w:tabs>
              <w:spacing w:before="160" w:after="160"/>
              <w:ind w:left="10" w:right="-1136"/>
              <w:rPr>
                <w:rFonts w:ascii="Arial" w:hAnsi="Arial" w:cs="Arial"/>
                <w:noProof/>
                <w:szCs w:val="22"/>
              </w:rPr>
            </w:pPr>
            <w:r w:rsidRPr="00DE63A4">
              <w:rPr>
                <w:rFonts w:ascii="Arial" w:hAnsi="Arial" w:cs="Arial"/>
                <w:noProof/>
                <w:szCs w:val="22"/>
              </w:rPr>
              <w:t xml:space="preserve">Abreviada    </w:t>
            </w:r>
            <w:r w:rsidRPr="00DE63A4">
              <w:rPr>
                <w:rFonts w:ascii="Arial" w:hAnsi="Arial" w:cs="Arial"/>
                <w:b/>
                <w:szCs w:val="22"/>
              </w:rPr>
              <w:fldChar w:fldCharType="begin">
                <w:ffData>
                  <w:name w:val=""/>
                  <w:enabled/>
                  <w:calcOnExit w:val="0"/>
                  <w:checkBox>
                    <w:sizeAuto/>
                    <w:default w:val="1"/>
                  </w:checkBox>
                </w:ffData>
              </w:fldChar>
            </w:r>
            <w:r w:rsidRPr="00DE63A4">
              <w:rPr>
                <w:rFonts w:ascii="Arial" w:hAnsi="Arial" w:cs="Arial"/>
                <w:b/>
                <w:szCs w:val="22"/>
              </w:rPr>
              <w:instrText xml:space="preserve"> FORMCHECKBOX </w:instrText>
            </w:r>
            <w:r w:rsidRPr="00DE63A4">
              <w:rPr>
                <w:rFonts w:ascii="Arial" w:hAnsi="Arial" w:cs="Arial"/>
                <w:b/>
                <w:szCs w:val="22"/>
              </w:rPr>
            </w:r>
            <w:r w:rsidRPr="00DE63A4">
              <w:rPr>
                <w:rFonts w:ascii="Arial" w:hAnsi="Arial" w:cs="Arial"/>
                <w:b/>
                <w:szCs w:val="22"/>
              </w:rPr>
              <w:fldChar w:fldCharType="separate"/>
            </w:r>
            <w:r w:rsidRPr="00DE63A4">
              <w:rPr>
                <w:rFonts w:ascii="Arial" w:hAnsi="Arial" w:cs="Arial"/>
                <w:b/>
                <w:szCs w:val="22"/>
              </w:rPr>
              <w:fldChar w:fldCharType="end"/>
            </w:r>
          </w:p>
        </w:tc>
      </w:tr>
      <w:tr w:rsidR="00110012" w:rsidRPr="00D31248" w:rsidTr="00013F0B">
        <w:trPr>
          <w:jc w:val="center"/>
        </w:trPr>
        <w:tc>
          <w:tcPr>
            <w:tcW w:w="10319" w:type="dxa"/>
            <w:gridSpan w:val="8"/>
            <w:shd w:val="clear" w:color="auto" w:fill="EDEDED"/>
          </w:tcPr>
          <w:p w:rsidR="00110012" w:rsidRPr="00DE63A4" w:rsidRDefault="00110012" w:rsidP="000434B2">
            <w:pPr>
              <w:spacing w:before="360" w:after="360"/>
              <w:jc w:val="center"/>
              <w:rPr>
                <w:rFonts w:ascii="Arial" w:hAnsi="Arial" w:cs="Arial"/>
                <w:b/>
                <w:szCs w:val="22"/>
              </w:rPr>
            </w:pPr>
            <w:r w:rsidRPr="00DE63A4">
              <w:rPr>
                <w:rFonts w:ascii="Arial" w:hAnsi="Arial" w:cs="Arial"/>
                <w:b/>
                <w:szCs w:val="22"/>
              </w:rPr>
              <w:t>OPORTUNIDAD DE LA PROPUESTA</w:t>
            </w:r>
          </w:p>
        </w:tc>
      </w:tr>
      <w:tr w:rsidR="00DE63A4" w:rsidRPr="00D31248" w:rsidTr="00013F0B">
        <w:trPr>
          <w:jc w:val="center"/>
        </w:trPr>
        <w:tc>
          <w:tcPr>
            <w:tcW w:w="2538" w:type="dxa"/>
            <w:tcBorders>
              <w:right w:val="single" w:sz="12" w:space="0" w:color="auto"/>
            </w:tcBorders>
            <w:shd w:val="clear" w:color="auto" w:fill="DEEAF6"/>
          </w:tcPr>
          <w:p w:rsidR="00110012" w:rsidRPr="0057306B" w:rsidRDefault="00110012" w:rsidP="000434B2">
            <w:pPr>
              <w:spacing w:before="160" w:after="160"/>
              <w:rPr>
                <w:rFonts w:ascii="Arial" w:hAnsi="Arial" w:cs="Arial"/>
                <w:b/>
                <w:szCs w:val="22"/>
              </w:rPr>
            </w:pPr>
            <w:r w:rsidRPr="0057306B">
              <w:rPr>
                <w:rFonts w:ascii="Arial" w:hAnsi="Arial" w:cs="Arial"/>
                <w:b/>
                <w:szCs w:val="22"/>
              </w:rPr>
              <w:t>Situación que se regula</w:t>
            </w:r>
          </w:p>
        </w:tc>
        <w:tc>
          <w:tcPr>
            <w:tcW w:w="7781" w:type="dxa"/>
            <w:gridSpan w:val="7"/>
            <w:tcBorders>
              <w:left w:val="single" w:sz="12" w:space="0" w:color="auto"/>
            </w:tcBorders>
          </w:tcPr>
          <w:p w:rsidR="00110012" w:rsidRPr="0057306B" w:rsidRDefault="007F2EAD" w:rsidP="007F2EAD">
            <w:pPr>
              <w:spacing w:before="160" w:after="160"/>
              <w:jc w:val="both"/>
              <w:rPr>
                <w:rFonts w:ascii="Arial" w:hAnsi="Arial" w:cs="Arial"/>
                <w:szCs w:val="22"/>
              </w:rPr>
            </w:pPr>
            <w:r w:rsidRPr="007F2EAD">
              <w:rPr>
                <w:rFonts w:ascii="Arial" w:hAnsi="Arial" w:cs="Arial"/>
                <w:szCs w:val="22"/>
              </w:rPr>
              <w:t>Concesión de ayudas económicas para contribuir a sufragar los gastos vinculados a la preparación de las oposiciones de referencia, dada la duración</w:t>
            </w:r>
            <w:r w:rsidR="004D2552">
              <w:rPr>
                <w:rFonts w:ascii="Arial" w:hAnsi="Arial" w:cs="Arial"/>
                <w:szCs w:val="22"/>
              </w:rPr>
              <w:t xml:space="preserve"> de los tiempos de preparación</w:t>
            </w:r>
            <w:r w:rsidRPr="007F2EAD">
              <w:rPr>
                <w:rFonts w:ascii="Arial" w:hAnsi="Arial" w:cs="Arial"/>
                <w:szCs w:val="22"/>
              </w:rPr>
              <w:t xml:space="preserve"> y la exigencia de </w:t>
            </w:r>
            <w:r w:rsidR="004D2552">
              <w:rPr>
                <w:rFonts w:ascii="Arial" w:hAnsi="Arial" w:cs="Arial"/>
                <w:szCs w:val="22"/>
              </w:rPr>
              <w:t>las pruebas de acceso a los Cuerpos con funciones inspectoras del Organismo estatal Inspección de Trabajo y Seguridad Social</w:t>
            </w:r>
            <w:r w:rsidRPr="007F2EAD">
              <w:rPr>
                <w:rFonts w:ascii="Arial" w:hAnsi="Arial" w:cs="Arial"/>
                <w:szCs w:val="22"/>
              </w:rPr>
              <w:t>.</w:t>
            </w:r>
          </w:p>
        </w:tc>
      </w:tr>
      <w:tr w:rsidR="0057306B" w:rsidRPr="00D31248" w:rsidTr="00013F0B">
        <w:trPr>
          <w:jc w:val="center"/>
        </w:trPr>
        <w:tc>
          <w:tcPr>
            <w:tcW w:w="2538" w:type="dxa"/>
            <w:tcBorders>
              <w:right w:val="single" w:sz="12" w:space="0" w:color="auto"/>
            </w:tcBorders>
            <w:shd w:val="clear" w:color="auto" w:fill="DEEAF6"/>
          </w:tcPr>
          <w:p w:rsidR="00110012" w:rsidRPr="0057306B" w:rsidRDefault="00110012" w:rsidP="000434B2">
            <w:pPr>
              <w:spacing w:before="160" w:after="160"/>
              <w:rPr>
                <w:rFonts w:ascii="Arial" w:hAnsi="Arial" w:cs="Arial"/>
                <w:b/>
                <w:szCs w:val="22"/>
              </w:rPr>
            </w:pPr>
            <w:r w:rsidRPr="0057306B">
              <w:rPr>
                <w:rFonts w:ascii="Arial" w:hAnsi="Arial" w:cs="Arial"/>
                <w:b/>
                <w:szCs w:val="22"/>
              </w:rPr>
              <w:t>Objetivos que se persiguen</w:t>
            </w:r>
          </w:p>
        </w:tc>
        <w:tc>
          <w:tcPr>
            <w:tcW w:w="7781" w:type="dxa"/>
            <w:gridSpan w:val="7"/>
            <w:tcBorders>
              <w:left w:val="single" w:sz="12" w:space="0" w:color="auto"/>
            </w:tcBorders>
          </w:tcPr>
          <w:p w:rsidR="007F2EAD" w:rsidRPr="007F2EAD" w:rsidRDefault="007F2EAD" w:rsidP="007F2EAD">
            <w:pPr>
              <w:spacing w:before="160" w:after="160"/>
              <w:jc w:val="both"/>
              <w:rPr>
                <w:rFonts w:ascii="Arial" w:hAnsi="Arial" w:cs="Arial"/>
              </w:rPr>
            </w:pPr>
            <w:r>
              <w:rPr>
                <w:rFonts w:ascii="Arial" w:hAnsi="Arial" w:cs="Arial"/>
              </w:rPr>
              <w:t>- Superación de las desigualdades</w:t>
            </w:r>
            <w:r w:rsidRPr="007F2EAD">
              <w:rPr>
                <w:rFonts w:ascii="Arial" w:hAnsi="Arial" w:cs="Arial"/>
              </w:rPr>
              <w:t xml:space="preserve"> socioeconómicas que limiten el acceso a estas carreras y cuerpos y afecten a los principios de igualdad, mérito y capacidad.</w:t>
            </w:r>
          </w:p>
          <w:p w:rsidR="00110012" w:rsidRPr="002D33BA" w:rsidRDefault="007F2EAD" w:rsidP="007F2EAD">
            <w:pPr>
              <w:spacing w:before="160" w:after="160"/>
              <w:jc w:val="both"/>
              <w:rPr>
                <w:rFonts w:ascii="Arial" w:hAnsi="Arial" w:cs="Arial"/>
                <w:i/>
                <w:strike/>
              </w:rPr>
            </w:pPr>
            <w:r w:rsidRPr="007F2EAD">
              <w:rPr>
                <w:rFonts w:ascii="Arial" w:hAnsi="Arial" w:cs="Arial"/>
              </w:rPr>
              <w:t xml:space="preserve">- Atracción del talento a </w:t>
            </w:r>
            <w:r>
              <w:rPr>
                <w:rFonts w:ascii="Arial" w:hAnsi="Arial" w:cs="Arial"/>
              </w:rPr>
              <w:t>los cuerpos que conforman la Inspección de Trabajo y Seguridad Social</w:t>
            </w:r>
            <w:r w:rsidRPr="007F2EAD">
              <w:rPr>
                <w:rFonts w:ascii="Arial" w:hAnsi="Arial" w:cs="Arial"/>
              </w:rPr>
              <w:t>,</w:t>
            </w:r>
            <w:r>
              <w:rPr>
                <w:rFonts w:ascii="Arial" w:hAnsi="Arial" w:cs="Arial"/>
              </w:rPr>
              <w:t xml:space="preserve"> evitando que la falta de medios impida a personas de gran valía</w:t>
            </w:r>
            <w:r w:rsidRPr="007F2EAD">
              <w:rPr>
                <w:rFonts w:ascii="Arial" w:hAnsi="Arial" w:cs="Arial"/>
              </w:rPr>
              <w:t xml:space="preserve"> </w:t>
            </w:r>
            <w:r>
              <w:rPr>
                <w:rFonts w:ascii="Arial" w:hAnsi="Arial" w:cs="Arial"/>
              </w:rPr>
              <w:t>accedan a estos</w:t>
            </w:r>
            <w:r w:rsidRPr="007F2EAD">
              <w:rPr>
                <w:rFonts w:ascii="Arial" w:hAnsi="Arial" w:cs="Arial"/>
              </w:rPr>
              <w:t xml:space="preserve"> cuerpos en igualdad de condiciones.</w:t>
            </w:r>
            <w:r w:rsidR="00013F0B">
              <w:rPr>
                <w:rFonts w:ascii="Arial" w:hAnsi="Arial" w:cs="Arial"/>
              </w:rPr>
              <w:t xml:space="preserve"> </w:t>
            </w:r>
          </w:p>
        </w:tc>
      </w:tr>
      <w:tr w:rsidR="00DD2610" w:rsidRPr="00D31248" w:rsidTr="00013F0B">
        <w:trPr>
          <w:jc w:val="center"/>
        </w:trPr>
        <w:tc>
          <w:tcPr>
            <w:tcW w:w="2538" w:type="dxa"/>
            <w:tcBorders>
              <w:right w:val="single" w:sz="12" w:space="0" w:color="auto"/>
            </w:tcBorders>
            <w:shd w:val="clear" w:color="auto" w:fill="DEEAF6"/>
          </w:tcPr>
          <w:p w:rsidR="00110012" w:rsidRPr="00DD2610" w:rsidRDefault="00110012" w:rsidP="000434B2">
            <w:pPr>
              <w:spacing w:before="160" w:after="160"/>
              <w:rPr>
                <w:rFonts w:ascii="Arial" w:hAnsi="Arial" w:cs="Arial"/>
                <w:b/>
                <w:szCs w:val="22"/>
              </w:rPr>
            </w:pPr>
            <w:r w:rsidRPr="00DD2610">
              <w:rPr>
                <w:rFonts w:ascii="Arial" w:hAnsi="Arial" w:cs="Arial"/>
                <w:b/>
                <w:szCs w:val="22"/>
              </w:rPr>
              <w:t>Principales alternativas consideradas</w:t>
            </w:r>
          </w:p>
        </w:tc>
        <w:tc>
          <w:tcPr>
            <w:tcW w:w="7781" w:type="dxa"/>
            <w:gridSpan w:val="7"/>
            <w:tcBorders>
              <w:left w:val="single" w:sz="12" w:space="0" w:color="auto"/>
            </w:tcBorders>
          </w:tcPr>
          <w:p w:rsidR="00110012" w:rsidRPr="00DD2610" w:rsidRDefault="00290199" w:rsidP="000B7D92">
            <w:pPr>
              <w:spacing w:before="160" w:after="160"/>
              <w:jc w:val="both"/>
              <w:rPr>
                <w:rFonts w:ascii="Arial" w:hAnsi="Arial" w:cs="Arial"/>
                <w:szCs w:val="22"/>
              </w:rPr>
            </w:pPr>
            <w:r>
              <w:rPr>
                <w:rFonts w:ascii="Arial" w:hAnsi="Arial" w:cs="Arial"/>
                <w:szCs w:val="22"/>
              </w:rPr>
              <w:t>No cabe otra alternativa, siendo esta Orden requisito exigido por la Ley 38/2003, de 17 de noviembre</w:t>
            </w:r>
            <w:r w:rsidR="004D2552">
              <w:rPr>
                <w:rFonts w:ascii="Arial" w:hAnsi="Arial" w:cs="Arial"/>
                <w:szCs w:val="22"/>
              </w:rPr>
              <w:t>,</w:t>
            </w:r>
            <w:r>
              <w:rPr>
                <w:rFonts w:ascii="Arial" w:hAnsi="Arial" w:cs="Arial"/>
                <w:szCs w:val="22"/>
              </w:rPr>
              <w:t xml:space="preserve"> General de Subvenciones, en su artículo 17</w:t>
            </w:r>
            <w:r w:rsidR="00DD2610" w:rsidRPr="00DD2610">
              <w:rPr>
                <w:rFonts w:ascii="Arial" w:hAnsi="Arial" w:cs="Arial"/>
                <w:szCs w:val="22"/>
              </w:rPr>
              <w:t xml:space="preserve"> </w:t>
            </w:r>
            <w:r w:rsidR="00110012" w:rsidRPr="00DD2610">
              <w:rPr>
                <w:rFonts w:ascii="Arial" w:hAnsi="Arial" w:cs="Arial"/>
                <w:szCs w:val="22"/>
              </w:rPr>
              <w:t xml:space="preserve"> </w:t>
            </w:r>
          </w:p>
        </w:tc>
      </w:tr>
      <w:tr w:rsidR="00110012" w:rsidRPr="00D31248" w:rsidTr="00013F0B">
        <w:trPr>
          <w:jc w:val="center"/>
        </w:trPr>
        <w:tc>
          <w:tcPr>
            <w:tcW w:w="10319" w:type="dxa"/>
            <w:gridSpan w:val="8"/>
            <w:shd w:val="clear" w:color="auto" w:fill="EDEDED"/>
          </w:tcPr>
          <w:p w:rsidR="00110012" w:rsidRPr="00DD2610" w:rsidRDefault="00110012" w:rsidP="000434B2">
            <w:pPr>
              <w:spacing w:before="360" w:after="360"/>
              <w:jc w:val="center"/>
              <w:rPr>
                <w:rFonts w:ascii="Arial" w:hAnsi="Arial" w:cs="Arial"/>
                <w:b/>
                <w:szCs w:val="22"/>
              </w:rPr>
            </w:pPr>
            <w:r w:rsidRPr="00DD2610">
              <w:rPr>
                <w:rFonts w:ascii="Arial" w:hAnsi="Arial" w:cs="Arial"/>
                <w:b/>
                <w:szCs w:val="22"/>
              </w:rPr>
              <w:t>CONTENIDO Y ANÁLISIS JURÍDICO</w:t>
            </w:r>
          </w:p>
        </w:tc>
      </w:tr>
      <w:tr w:rsidR="00DD2610" w:rsidRPr="00D31248" w:rsidTr="00013F0B">
        <w:trPr>
          <w:jc w:val="center"/>
        </w:trPr>
        <w:tc>
          <w:tcPr>
            <w:tcW w:w="2538" w:type="dxa"/>
            <w:tcBorders>
              <w:right w:val="single" w:sz="12" w:space="0" w:color="auto"/>
            </w:tcBorders>
            <w:shd w:val="clear" w:color="auto" w:fill="DEEAF6"/>
          </w:tcPr>
          <w:p w:rsidR="00110012" w:rsidRPr="00DD2610" w:rsidRDefault="00110012" w:rsidP="000434B2">
            <w:pPr>
              <w:spacing w:before="160" w:after="160"/>
              <w:rPr>
                <w:rFonts w:ascii="Arial" w:hAnsi="Arial" w:cs="Arial"/>
                <w:b/>
                <w:szCs w:val="22"/>
              </w:rPr>
            </w:pPr>
            <w:r w:rsidRPr="00DD2610">
              <w:rPr>
                <w:rFonts w:ascii="Arial" w:hAnsi="Arial" w:cs="Arial"/>
                <w:b/>
                <w:szCs w:val="22"/>
              </w:rPr>
              <w:t>Tipo de norma</w:t>
            </w:r>
          </w:p>
        </w:tc>
        <w:tc>
          <w:tcPr>
            <w:tcW w:w="7781" w:type="dxa"/>
            <w:gridSpan w:val="7"/>
            <w:tcBorders>
              <w:left w:val="single" w:sz="12" w:space="0" w:color="auto"/>
            </w:tcBorders>
          </w:tcPr>
          <w:p w:rsidR="00110012" w:rsidRPr="00DD2610" w:rsidRDefault="00DD2610" w:rsidP="00DD2610">
            <w:pPr>
              <w:spacing w:before="160" w:after="160"/>
              <w:rPr>
                <w:rFonts w:ascii="Arial" w:hAnsi="Arial" w:cs="Arial"/>
                <w:szCs w:val="22"/>
              </w:rPr>
            </w:pPr>
            <w:r w:rsidRPr="00DD2610">
              <w:rPr>
                <w:rFonts w:ascii="Arial" w:hAnsi="Arial" w:cs="Arial"/>
                <w:szCs w:val="22"/>
              </w:rPr>
              <w:t>Orden Ministerial</w:t>
            </w:r>
            <w:r w:rsidR="00110012" w:rsidRPr="00DD2610">
              <w:rPr>
                <w:rFonts w:ascii="Arial" w:hAnsi="Arial" w:cs="Arial"/>
                <w:szCs w:val="22"/>
              </w:rPr>
              <w:t>.</w:t>
            </w:r>
          </w:p>
        </w:tc>
      </w:tr>
      <w:tr w:rsidR="00EE65FA" w:rsidRPr="00D31248" w:rsidTr="00013F0B">
        <w:trPr>
          <w:jc w:val="center"/>
        </w:trPr>
        <w:tc>
          <w:tcPr>
            <w:tcW w:w="2538" w:type="dxa"/>
            <w:tcBorders>
              <w:right w:val="single" w:sz="12" w:space="0" w:color="auto"/>
            </w:tcBorders>
            <w:shd w:val="clear" w:color="auto" w:fill="DEEAF6"/>
          </w:tcPr>
          <w:p w:rsidR="00110012" w:rsidRPr="00EE65FA" w:rsidRDefault="00110012" w:rsidP="000434B2">
            <w:pPr>
              <w:spacing w:before="160" w:after="160"/>
              <w:rPr>
                <w:rFonts w:ascii="Arial" w:hAnsi="Arial" w:cs="Arial"/>
                <w:b/>
                <w:szCs w:val="22"/>
              </w:rPr>
            </w:pPr>
            <w:r w:rsidRPr="00EE65FA">
              <w:rPr>
                <w:rFonts w:ascii="Arial" w:hAnsi="Arial" w:cs="Arial"/>
                <w:b/>
                <w:szCs w:val="22"/>
              </w:rPr>
              <w:lastRenderedPageBreak/>
              <w:t>Estructura de la norma</w:t>
            </w:r>
          </w:p>
        </w:tc>
        <w:tc>
          <w:tcPr>
            <w:tcW w:w="7781" w:type="dxa"/>
            <w:gridSpan w:val="7"/>
            <w:tcBorders>
              <w:left w:val="single" w:sz="12" w:space="0" w:color="auto"/>
            </w:tcBorders>
          </w:tcPr>
          <w:p w:rsidR="00110012" w:rsidRPr="00EE65FA" w:rsidRDefault="00110012" w:rsidP="00EE65FA">
            <w:pPr>
              <w:spacing w:before="160" w:after="160"/>
              <w:rPr>
                <w:rFonts w:ascii="Arial" w:hAnsi="Arial" w:cs="Arial"/>
                <w:szCs w:val="22"/>
              </w:rPr>
            </w:pPr>
            <w:r w:rsidRPr="00EE65FA">
              <w:rPr>
                <w:rFonts w:ascii="Arial" w:hAnsi="Arial" w:cs="Arial"/>
                <w:szCs w:val="22"/>
              </w:rPr>
              <w:t>La norma se estructura en parte expositiva</w:t>
            </w:r>
            <w:r w:rsidR="00290199">
              <w:rPr>
                <w:rFonts w:ascii="Arial" w:hAnsi="Arial" w:cs="Arial"/>
                <w:szCs w:val="22"/>
              </w:rPr>
              <w:t>, diez</w:t>
            </w:r>
            <w:r w:rsidR="00EE65FA" w:rsidRPr="00EE65FA">
              <w:rPr>
                <w:rFonts w:ascii="Arial" w:hAnsi="Arial" w:cs="Arial"/>
                <w:szCs w:val="22"/>
              </w:rPr>
              <w:t xml:space="preserve"> a</w:t>
            </w:r>
            <w:r w:rsidRPr="00EE65FA">
              <w:rPr>
                <w:rFonts w:ascii="Arial" w:hAnsi="Arial" w:cs="Arial"/>
                <w:szCs w:val="22"/>
              </w:rPr>
              <w:t>rtículo</w:t>
            </w:r>
            <w:r w:rsidR="00EE65FA" w:rsidRPr="00EE65FA">
              <w:rPr>
                <w:rFonts w:ascii="Arial" w:hAnsi="Arial" w:cs="Arial"/>
                <w:szCs w:val="22"/>
              </w:rPr>
              <w:t>s</w:t>
            </w:r>
            <w:r w:rsidR="004726BF" w:rsidRPr="00EE65FA">
              <w:rPr>
                <w:rFonts w:ascii="Arial" w:hAnsi="Arial" w:cs="Arial"/>
                <w:szCs w:val="22"/>
              </w:rPr>
              <w:t xml:space="preserve">, </w:t>
            </w:r>
            <w:r w:rsidR="00290199">
              <w:rPr>
                <w:rFonts w:ascii="Arial" w:hAnsi="Arial" w:cs="Arial"/>
                <w:szCs w:val="22"/>
              </w:rPr>
              <w:t>dos</w:t>
            </w:r>
            <w:r w:rsidR="004726BF" w:rsidRPr="00EE65FA">
              <w:rPr>
                <w:rFonts w:ascii="Arial" w:hAnsi="Arial" w:cs="Arial"/>
                <w:szCs w:val="22"/>
              </w:rPr>
              <w:t xml:space="preserve"> disposici</w:t>
            </w:r>
            <w:r w:rsidR="00290199">
              <w:rPr>
                <w:rFonts w:ascii="Arial" w:hAnsi="Arial" w:cs="Arial"/>
                <w:szCs w:val="22"/>
              </w:rPr>
              <w:t>ones</w:t>
            </w:r>
            <w:r w:rsidR="004726BF" w:rsidRPr="00EE65FA">
              <w:rPr>
                <w:rFonts w:ascii="Arial" w:hAnsi="Arial" w:cs="Arial"/>
                <w:szCs w:val="22"/>
              </w:rPr>
              <w:t xml:space="preserve"> </w:t>
            </w:r>
            <w:r w:rsidR="00EE65FA" w:rsidRPr="00EE65FA">
              <w:rPr>
                <w:rFonts w:ascii="Arial" w:hAnsi="Arial" w:cs="Arial"/>
                <w:szCs w:val="22"/>
              </w:rPr>
              <w:t>adicional</w:t>
            </w:r>
            <w:r w:rsidR="00290199">
              <w:rPr>
                <w:rFonts w:ascii="Arial" w:hAnsi="Arial" w:cs="Arial"/>
                <w:szCs w:val="22"/>
              </w:rPr>
              <w:t>es</w:t>
            </w:r>
            <w:r w:rsidR="00EE65FA" w:rsidRPr="00EE65FA">
              <w:rPr>
                <w:rFonts w:ascii="Arial" w:hAnsi="Arial" w:cs="Arial"/>
                <w:szCs w:val="22"/>
              </w:rPr>
              <w:t xml:space="preserve"> y </w:t>
            </w:r>
            <w:r w:rsidR="00290199">
              <w:rPr>
                <w:rFonts w:ascii="Arial" w:hAnsi="Arial" w:cs="Arial"/>
                <w:szCs w:val="22"/>
              </w:rPr>
              <w:t>una</w:t>
            </w:r>
            <w:r w:rsidR="00EE65FA" w:rsidRPr="00EE65FA">
              <w:rPr>
                <w:rFonts w:ascii="Arial" w:hAnsi="Arial" w:cs="Arial"/>
                <w:szCs w:val="22"/>
              </w:rPr>
              <w:t xml:space="preserve"> disposici</w:t>
            </w:r>
            <w:r w:rsidR="00290199">
              <w:rPr>
                <w:rFonts w:ascii="Arial" w:hAnsi="Arial" w:cs="Arial"/>
                <w:szCs w:val="22"/>
              </w:rPr>
              <w:t>ón final</w:t>
            </w:r>
            <w:r w:rsidR="004726BF" w:rsidRPr="00EE65FA">
              <w:rPr>
                <w:rFonts w:ascii="Arial" w:hAnsi="Arial" w:cs="Arial"/>
                <w:szCs w:val="22"/>
              </w:rPr>
              <w:t xml:space="preserve">. </w:t>
            </w:r>
          </w:p>
        </w:tc>
      </w:tr>
      <w:tr w:rsidR="00110012" w:rsidRPr="00D31248" w:rsidTr="00013F0B">
        <w:trPr>
          <w:jc w:val="center"/>
        </w:trPr>
        <w:tc>
          <w:tcPr>
            <w:tcW w:w="2538" w:type="dxa"/>
            <w:tcBorders>
              <w:right w:val="single" w:sz="12" w:space="0" w:color="auto"/>
            </w:tcBorders>
            <w:shd w:val="clear" w:color="auto" w:fill="DEEAF6"/>
          </w:tcPr>
          <w:p w:rsidR="00110012" w:rsidRPr="00155E15" w:rsidRDefault="00110012" w:rsidP="000434B2">
            <w:pPr>
              <w:spacing w:before="160" w:after="160"/>
              <w:rPr>
                <w:rFonts w:ascii="Arial" w:hAnsi="Arial" w:cs="Arial"/>
                <w:b/>
                <w:szCs w:val="22"/>
              </w:rPr>
            </w:pPr>
            <w:r w:rsidRPr="00155E15">
              <w:rPr>
                <w:rFonts w:ascii="Arial" w:hAnsi="Arial" w:cs="Arial"/>
                <w:b/>
                <w:szCs w:val="22"/>
              </w:rPr>
              <w:t>Informes recabados</w:t>
            </w:r>
          </w:p>
        </w:tc>
        <w:tc>
          <w:tcPr>
            <w:tcW w:w="7781" w:type="dxa"/>
            <w:gridSpan w:val="7"/>
            <w:tcBorders>
              <w:left w:val="single" w:sz="12" w:space="0" w:color="auto"/>
            </w:tcBorders>
          </w:tcPr>
          <w:p w:rsidR="00283361" w:rsidRDefault="00290199" w:rsidP="001B033D">
            <w:pPr>
              <w:numPr>
                <w:ilvl w:val="0"/>
                <w:numId w:val="36"/>
              </w:numPr>
              <w:suppressAutoHyphens/>
              <w:spacing w:before="120" w:after="240"/>
              <w:ind w:right="-1"/>
              <w:rPr>
                <w:rFonts w:ascii="Arial" w:hAnsi="Arial" w:cs="Arial"/>
                <w:color w:val="FF0000"/>
                <w:szCs w:val="22"/>
              </w:rPr>
            </w:pPr>
            <w:r>
              <w:rPr>
                <w:rFonts w:ascii="Arial" w:hAnsi="Arial" w:cs="Arial"/>
                <w:color w:val="FF0000"/>
                <w:szCs w:val="22"/>
              </w:rPr>
              <w:t>Abogacía del Estado en el Ministerio de Trabajo y Economía Social (pendiente)</w:t>
            </w:r>
          </w:p>
          <w:p w:rsidR="00290199" w:rsidRDefault="00290199" w:rsidP="001B033D">
            <w:pPr>
              <w:numPr>
                <w:ilvl w:val="0"/>
                <w:numId w:val="36"/>
              </w:numPr>
              <w:suppressAutoHyphens/>
              <w:spacing w:before="120" w:after="240"/>
              <w:ind w:right="-1"/>
              <w:rPr>
                <w:rFonts w:ascii="Arial" w:hAnsi="Arial" w:cs="Arial"/>
                <w:color w:val="FF0000"/>
                <w:szCs w:val="22"/>
              </w:rPr>
            </w:pPr>
            <w:r>
              <w:rPr>
                <w:rFonts w:ascii="Arial" w:hAnsi="Arial" w:cs="Arial"/>
                <w:color w:val="FF0000"/>
                <w:szCs w:val="22"/>
              </w:rPr>
              <w:t>Intervención Delegada en el Ministerio de Trabajo y Economía Social de la Intervención General de la Administración del Estado (pendiente).</w:t>
            </w:r>
          </w:p>
          <w:p w:rsidR="00AE5287" w:rsidRPr="00290199" w:rsidRDefault="007D1357" w:rsidP="00290199">
            <w:pPr>
              <w:numPr>
                <w:ilvl w:val="0"/>
                <w:numId w:val="36"/>
              </w:numPr>
              <w:suppressAutoHyphens/>
              <w:spacing w:before="120" w:after="240"/>
              <w:ind w:right="-1"/>
              <w:rPr>
                <w:rFonts w:ascii="Arial" w:hAnsi="Arial" w:cs="Arial"/>
                <w:color w:val="FF0000"/>
                <w:szCs w:val="22"/>
              </w:rPr>
            </w:pPr>
            <w:r w:rsidRPr="00317B14">
              <w:rPr>
                <w:rFonts w:ascii="Arial" w:hAnsi="Arial" w:cs="Arial"/>
                <w:color w:val="FF0000"/>
                <w:szCs w:val="22"/>
              </w:rPr>
              <w:t>Secretaría General Técnica del Departamento</w:t>
            </w:r>
            <w:r w:rsidR="00F32EC6">
              <w:rPr>
                <w:rFonts w:ascii="Arial" w:hAnsi="Arial" w:cs="Arial"/>
                <w:color w:val="FF0000"/>
                <w:szCs w:val="22"/>
              </w:rPr>
              <w:t xml:space="preserve"> (pendiente)</w:t>
            </w:r>
          </w:p>
        </w:tc>
      </w:tr>
      <w:tr w:rsidR="00155E15" w:rsidRPr="00D31248" w:rsidTr="00013F0B">
        <w:trPr>
          <w:jc w:val="center"/>
        </w:trPr>
        <w:tc>
          <w:tcPr>
            <w:tcW w:w="2538" w:type="dxa"/>
            <w:tcBorders>
              <w:right w:val="single" w:sz="12" w:space="0" w:color="auto"/>
            </w:tcBorders>
            <w:shd w:val="clear" w:color="auto" w:fill="DEEAF6"/>
          </w:tcPr>
          <w:p w:rsidR="00110012" w:rsidRPr="00155E15" w:rsidRDefault="00110012" w:rsidP="000434B2">
            <w:pPr>
              <w:spacing w:before="160" w:after="160"/>
              <w:rPr>
                <w:rFonts w:ascii="Arial" w:hAnsi="Arial" w:cs="Arial"/>
                <w:b/>
                <w:szCs w:val="22"/>
              </w:rPr>
            </w:pPr>
            <w:r w:rsidRPr="00155E15">
              <w:rPr>
                <w:rFonts w:ascii="Arial" w:hAnsi="Arial" w:cs="Arial"/>
                <w:b/>
                <w:szCs w:val="22"/>
              </w:rPr>
              <w:t>Consulta pública</w:t>
            </w:r>
          </w:p>
        </w:tc>
        <w:tc>
          <w:tcPr>
            <w:tcW w:w="7781" w:type="dxa"/>
            <w:gridSpan w:val="7"/>
            <w:tcBorders>
              <w:left w:val="single" w:sz="12" w:space="0" w:color="auto"/>
            </w:tcBorders>
          </w:tcPr>
          <w:p w:rsidR="004726BF" w:rsidRPr="00155E15" w:rsidRDefault="004726BF" w:rsidP="00AB2C9D">
            <w:pPr>
              <w:suppressAutoHyphens/>
              <w:spacing w:before="120" w:after="240"/>
              <w:ind w:right="-1"/>
              <w:rPr>
                <w:rFonts w:ascii="Arial" w:hAnsi="Arial" w:cs="Arial"/>
                <w:szCs w:val="24"/>
              </w:rPr>
            </w:pPr>
            <w:r w:rsidRPr="00155E15">
              <w:rPr>
                <w:rFonts w:ascii="Arial" w:hAnsi="Arial" w:cs="Arial"/>
                <w:szCs w:val="24"/>
              </w:rPr>
              <w:t>No se efectúa la consulta pública prevista por el artículo 26.2 de la Ley 50/</w:t>
            </w:r>
            <w:r w:rsidR="00F32EC6" w:rsidRPr="00155E15">
              <w:rPr>
                <w:rFonts w:ascii="Arial" w:hAnsi="Arial" w:cs="Arial"/>
                <w:szCs w:val="24"/>
              </w:rPr>
              <w:t>1997, de</w:t>
            </w:r>
            <w:r w:rsidR="00155E15" w:rsidRPr="00155E15">
              <w:rPr>
                <w:rFonts w:ascii="Arial" w:hAnsi="Arial" w:cs="Arial"/>
                <w:szCs w:val="24"/>
              </w:rPr>
              <w:t xml:space="preserve"> 27 de noviembre</w:t>
            </w:r>
            <w:r w:rsidR="008F7039">
              <w:rPr>
                <w:rFonts w:ascii="Arial" w:hAnsi="Arial" w:cs="Arial"/>
                <w:szCs w:val="24"/>
              </w:rPr>
              <w:t>,</w:t>
            </w:r>
            <w:r w:rsidR="00155E15" w:rsidRPr="00155E15">
              <w:rPr>
                <w:rFonts w:ascii="Arial" w:hAnsi="Arial" w:cs="Arial"/>
                <w:szCs w:val="24"/>
              </w:rPr>
              <w:t xml:space="preserve"> d</w:t>
            </w:r>
            <w:r w:rsidRPr="00155E15">
              <w:rPr>
                <w:rFonts w:ascii="Arial" w:hAnsi="Arial" w:cs="Arial"/>
                <w:szCs w:val="24"/>
              </w:rPr>
              <w:t xml:space="preserve">el </w:t>
            </w:r>
            <w:r w:rsidR="00155E15" w:rsidRPr="00155E15">
              <w:rPr>
                <w:rFonts w:ascii="Arial" w:hAnsi="Arial" w:cs="Arial"/>
                <w:szCs w:val="24"/>
              </w:rPr>
              <w:t>G</w:t>
            </w:r>
            <w:r w:rsidRPr="00155E15">
              <w:rPr>
                <w:rFonts w:ascii="Arial" w:hAnsi="Arial" w:cs="Arial"/>
                <w:szCs w:val="24"/>
              </w:rPr>
              <w:t>obierno,</w:t>
            </w:r>
            <w:r w:rsidR="00290199">
              <w:rPr>
                <w:rFonts w:ascii="Arial" w:hAnsi="Arial" w:cs="Arial"/>
                <w:szCs w:val="24"/>
              </w:rPr>
              <w:t xml:space="preserve"> al no tener la norma un impacto significativo en la actividad económica</w:t>
            </w:r>
            <w:r w:rsidR="00155E15" w:rsidRPr="00155E15">
              <w:rPr>
                <w:rFonts w:ascii="Arial" w:hAnsi="Arial" w:cs="Arial"/>
                <w:szCs w:val="24"/>
              </w:rPr>
              <w:t>.</w:t>
            </w:r>
          </w:p>
        </w:tc>
      </w:tr>
      <w:tr w:rsidR="00110012" w:rsidRPr="00D31248" w:rsidTr="00013F0B">
        <w:trPr>
          <w:jc w:val="center"/>
        </w:trPr>
        <w:tc>
          <w:tcPr>
            <w:tcW w:w="2538" w:type="dxa"/>
            <w:tcBorders>
              <w:right w:val="single" w:sz="12" w:space="0" w:color="auto"/>
            </w:tcBorders>
            <w:shd w:val="clear" w:color="auto" w:fill="DEEAF6"/>
          </w:tcPr>
          <w:p w:rsidR="00110012" w:rsidRPr="00D81182" w:rsidRDefault="00110012" w:rsidP="000434B2">
            <w:pPr>
              <w:spacing w:before="160" w:after="160"/>
              <w:rPr>
                <w:rFonts w:ascii="Arial" w:hAnsi="Arial" w:cs="Arial"/>
                <w:b/>
                <w:szCs w:val="22"/>
              </w:rPr>
            </w:pPr>
            <w:r w:rsidRPr="00D81182">
              <w:rPr>
                <w:rFonts w:ascii="Arial" w:hAnsi="Arial" w:cs="Arial"/>
                <w:b/>
                <w:szCs w:val="22"/>
              </w:rPr>
              <w:t>Trámite de audiencia</w:t>
            </w:r>
            <w:r w:rsidR="00D81182" w:rsidRPr="00D81182">
              <w:rPr>
                <w:rFonts w:ascii="Arial" w:hAnsi="Arial" w:cs="Arial"/>
                <w:b/>
                <w:szCs w:val="22"/>
              </w:rPr>
              <w:t xml:space="preserve"> e información publica</w:t>
            </w:r>
          </w:p>
        </w:tc>
        <w:tc>
          <w:tcPr>
            <w:tcW w:w="7781" w:type="dxa"/>
            <w:gridSpan w:val="7"/>
            <w:tcBorders>
              <w:left w:val="single" w:sz="12" w:space="0" w:color="auto"/>
            </w:tcBorders>
          </w:tcPr>
          <w:p w:rsidR="00C53552" w:rsidRPr="00290199" w:rsidRDefault="00290199" w:rsidP="00AB2C9D">
            <w:pPr>
              <w:spacing w:before="160" w:after="160"/>
              <w:rPr>
                <w:rFonts w:ascii="Arial" w:hAnsi="Arial" w:cs="Arial"/>
                <w:color w:val="FF0000"/>
                <w:szCs w:val="22"/>
              </w:rPr>
            </w:pPr>
            <w:r w:rsidRPr="00290199">
              <w:rPr>
                <w:rFonts w:ascii="Arial" w:hAnsi="Arial" w:cs="Arial"/>
                <w:color w:val="FF0000"/>
                <w:szCs w:val="24"/>
              </w:rPr>
              <w:t>Se</w:t>
            </w:r>
            <w:r w:rsidR="00D81182" w:rsidRPr="00290199">
              <w:rPr>
                <w:rFonts w:ascii="Arial" w:hAnsi="Arial" w:cs="Arial"/>
                <w:color w:val="FF0000"/>
                <w:szCs w:val="24"/>
              </w:rPr>
              <w:t xml:space="preserve"> efectúa </w:t>
            </w:r>
            <w:r w:rsidR="00024EE8">
              <w:rPr>
                <w:rFonts w:ascii="Arial" w:hAnsi="Arial" w:cs="Arial"/>
                <w:color w:val="FF0000"/>
                <w:szCs w:val="24"/>
              </w:rPr>
              <w:t xml:space="preserve">trámite </w:t>
            </w:r>
            <w:r w:rsidR="001B033D" w:rsidRPr="00290199">
              <w:rPr>
                <w:rFonts w:ascii="Arial" w:hAnsi="Arial" w:cs="Arial"/>
                <w:color w:val="FF0000"/>
                <w:szCs w:val="24"/>
              </w:rPr>
              <w:t>de</w:t>
            </w:r>
            <w:r w:rsidR="00767BE5" w:rsidRPr="00290199">
              <w:rPr>
                <w:rFonts w:ascii="Arial" w:hAnsi="Arial" w:cs="Arial"/>
                <w:color w:val="FF0000"/>
                <w:szCs w:val="24"/>
              </w:rPr>
              <w:t xml:space="preserve"> audiencia e información pú</w:t>
            </w:r>
            <w:r w:rsidR="00D81182" w:rsidRPr="00290199">
              <w:rPr>
                <w:rFonts w:ascii="Arial" w:hAnsi="Arial" w:cs="Arial"/>
                <w:color w:val="FF0000"/>
                <w:szCs w:val="24"/>
              </w:rPr>
              <w:t>blica previst</w:t>
            </w:r>
            <w:r w:rsidR="001B033D" w:rsidRPr="00290199">
              <w:rPr>
                <w:rFonts w:ascii="Arial" w:hAnsi="Arial" w:cs="Arial"/>
                <w:color w:val="FF0000"/>
                <w:szCs w:val="24"/>
              </w:rPr>
              <w:t>o</w:t>
            </w:r>
            <w:r w:rsidR="00D81182" w:rsidRPr="00290199">
              <w:rPr>
                <w:rFonts w:ascii="Arial" w:hAnsi="Arial" w:cs="Arial"/>
                <w:color w:val="FF0000"/>
                <w:szCs w:val="24"/>
              </w:rPr>
              <w:t xml:space="preserve"> por el artículo </w:t>
            </w:r>
            <w:r w:rsidR="001B033D" w:rsidRPr="00290199">
              <w:rPr>
                <w:rFonts w:ascii="Arial" w:hAnsi="Arial" w:cs="Arial"/>
                <w:color w:val="FF0000"/>
                <w:szCs w:val="24"/>
              </w:rPr>
              <w:t>26.</w:t>
            </w:r>
            <w:r w:rsidR="00D81182" w:rsidRPr="00290199">
              <w:rPr>
                <w:rFonts w:ascii="Arial" w:hAnsi="Arial" w:cs="Arial"/>
                <w:color w:val="FF0000"/>
                <w:szCs w:val="24"/>
              </w:rPr>
              <w:t>6 de la Ley 50/</w:t>
            </w:r>
            <w:r w:rsidR="00F32EC6" w:rsidRPr="00290199">
              <w:rPr>
                <w:rFonts w:ascii="Arial" w:hAnsi="Arial" w:cs="Arial"/>
                <w:color w:val="FF0000"/>
                <w:szCs w:val="24"/>
              </w:rPr>
              <w:t>1997, de</w:t>
            </w:r>
            <w:r w:rsidR="00D81182" w:rsidRPr="00290199">
              <w:rPr>
                <w:rFonts w:ascii="Arial" w:hAnsi="Arial" w:cs="Arial"/>
                <w:color w:val="FF0000"/>
                <w:szCs w:val="24"/>
              </w:rPr>
              <w:t xml:space="preserve"> 27 de noviembre</w:t>
            </w:r>
            <w:r w:rsidR="002A7D96" w:rsidRPr="00290199">
              <w:rPr>
                <w:rFonts w:ascii="Arial" w:hAnsi="Arial" w:cs="Arial"/>
                <w:color w:val="FF0000"/>
                <w:szCs w:val="24"/>
              </w:rPr>
              <w:t>,</w:t>
            </w:r>
            <w:r w:rsidR="00D81182" w:rsidRPr="00290199">
              <w:rPr>
                <w:rFonts w:ascii="Arial" w:hAnsi="Arial" w:cs="Arial"/>
                <w:color w:val="FF0000"/>
                <w:szCs w:val="24"/>
              </w:rPr>
              <w:t xml:space="preserve"> del Gobierno,</w:t>
            </w:r>
            <w:r>
              <w:rPr>
                <w:rFonts w:ascii="Arial" w:hAnsi="Arial" w:cs="Arial"/>
                <w:color w:val="FF0000"/>
                <w:szCs w:val="24"/>
              </w:rPr>
              <w:t xml:space="preserve"> </w:t>
            </w:r>
            <w:r w:rsidRPr="00290199">
              <w:rPr>
                <w:rFonts w:ascii="Arial" w:hAnsi="Arial" w:cs="Arial"/>
                <w:color w:val="FF0000"/>
                <w:szCs w:val="24"/>
              </w:rPr>
              <w:t>al afectar a derechos legítimos de las personas</w:t>
            </w:r>
            <w:r w:rsidR="00A26D63">
              <w:rPr>
                <w:rFonts w:ascii="Arial" w:hAnsi="Arial" w:cs="Arial"/>
                <w:color w:val="FF0000"/>
                <w:szCs w:val="24"/>
              </w:rPr>
              <w:t>, desde el 2 de noviembre, al 23 de noviembre, de 2023.</w:t>
            </w:r>
          </w:p>
        </w:tc>
      </w:tr>
      <w:tr w:rsidR="00110012" w:rsidRPr="00D31248" w:rsidTr="00013F0B">
        <w:tblPrEx>
          <w:tblBorders>
            <w:insideV w:val="single" w:sz="12" w:space="0" w:color="auto"/>
          </w:tblBorders>
        </w:tblPrEx>
        <w:trPr>
          <w:gridAfter w:val="1"/>
          <w:wAfter w:w="24" w:type="dxa"/>
          <w:jc w:val="center"/>
        </w:trPr>
        <w:tc>
          <w:tcPr>
            <w:tcW w:w="10295" w:type="dxa"/>
            <w:gridSpan w:val="7"/>
            <w:tcBorders>
              <w:bottom w:val="single" w:sz="12" w:space="0" w:color="auto"/>
            </w:tcBorders>
            <w:shd w:val="clear" w:color="auto" w:fill="EDEDED"/>
          </w:tcPr>
          <w:p w:rsidR="00110012" w:rsidRPr="005F5A47" w:rsidRDefault="00110012" w:rsidP="000434B2">
            <w:pPr>
              <w:spacing w:before="360" w:after="360"/>
              <w:jc w:val="center"/>
              <w:rPr>
                <w:rFonts w:ascii="Arial" w:hAnsi="Arial" w:cs="Arial"/>
                <w:szCs w:val="22"/>
              </w:rPr>
            </w:pPr>
            <w:r w:rsidRPr="005F5A47">
              <w:rPr>
                <w:rFonts w:ascii="Arial" w:hAnsi="Arial" w:cs="Arial"/>
                <w:szCs w:val="22"/>
              </w:rPr>
              <w:t>ANÁLISIS DE IMPACTOS</w:t>
            </w:r>
          </w:p>
        </w:tc>
      </w:tr>
      <w:tr w:rsidR="00110012" w:rsidRPr="00D31248" w:rsidTr="00013F0B">
        <w:tblPrEx>
          <w:tblBorders>
            <w:insideV w:val="single" w:sz="12" w:space="0" w:color="auto"/>
          </w:tblBorders>
        </w:tblPrEx>
        <w:trPr>
          <w:gridAfter w:val="1"/>
          <w:wAfter w:w="24" w:type="dxa"/>
          <w:jc w:val="center"/>
        </w:trPr>
        <w:tc>
          <w:tcPr>
            <w:tcW w:w="2538" w:type="dxa"/>
            <w:tcBorders>
              <w:bottom w:val="single" w:sz="12" w:space="0" w:color="auto"/>
            </w:tcBorders>
            <w:shd w:val="clear" w:color="auto" w:fill="DEEAF6"/>
          </w:tcPr>
          <w:p w:rsidR="00110012" w:rsidRPr="0033447C" w:rsidRDefault="00110012" w:rsidP="000434B2">
            <w:pPr>
              <w:spacing w:before="160" w:after="160"/>
              <w:rPr>
                <w:rFonts w:ascii="Arial" w:hAnsi="Arial" w:cs="Arial"/>
                <w:b/>
                <w:szCs w:val="22"/>
              </w:rPr>
            </w:pPr>
            <w:r w:rsidRPr="0033447C">
              <w:rPr>
                <w:rFonts w:ascii="Arial" w:hAnsi="Arial" w:cs="Arial"/>
                <w:b/>
                <w:szCs w:val="22"/>
              </w:rPr>
              <w:t>Adecuación al orden de competencias</w:t>
            </w:r>
          </w:p>
        </w:tc>
        <w:tc>
          <w:tcPr>
            <w:tcW w:w="7757" w:type="dxa"/>
            <w:gridSpan w:val="6"/>
          </w:tcPr>
          <w:p w:rsidR="008016CF" w:rsidRPr="008016CF" w:rsidRDefault="008016CF" w:rsidP="008016CF">
            <w:pPr>
              <w:spacing w:before="160" w:after="160"/>
              <w:rPr>
                <w:rFonts w:ascii="Arial" w:hAnsi="Arial" w:cs="Arial"/>
                <w:szCs w:val="22"/>
              </w:rPr>
            </w:pPr>
            <w:r w:rsidRPr="008016CF">
              <w:rPr>
                <w:rFonts w:ascii="Arial" w:hAnsi="Arial" w:cs="Arial"/>
                <w:szCs w:val="22"/>
              </w:rPr>
              <w:t xml:space="preserve">Se trata de una orden ministerial que se dicta </w:t>
            </w:r>
            <w:r>
              <w:rPr>
                <w:rFonts w:ascii="Arial" w:hAnsi="Arial" w:cs="Arial"/>
                <w:szCs w:val="22"/>
              </w:rPr>
              <w:t>en base a la competencia prevista por los artículos 9 y 17 de</w:t>
            </w:r>
            <w:r w:rsidRPr="008016CF">
              <w:rPr>
                <w:rFonts w:ascii="Arial" w:hAnsi="Arial" w:cs="Arial"/>
                <w:szCs w:val="22"/>
              </w:rPr>
              <w:t xml:space="preserve"> la Ley 38/2003, de 17 de noviembre, General de Subvenciones, para aprobar las bases que deben regir las becas</w:t>
            </w:r>
            <w:r>
              <w:rPr>
                <w:rFonts w:ascii="Arial" w:hAnsi="Arial" w:cs="Arial"/>
                <w:szCs w:val="22"/>
              </w:rPr>
              <w:t xml:space="preserve">. </w:t>
            </w:r>
          </w:p>
          <w:p w:rsidR="00110012" w:rsidRPr="0033447C" w:rsidRDefault="008016CF" w:rsidP="008016CF">
            <w:pPr>
              <w:spacing w:before="160" w:after="160"/>
              <w:rPr>
                <w:rFonts w:ascii="Arial" w:hAnsi="Arial" w:cs="Arial"/>
                <w:szCs w:val="22"/>
              </w:rPr>
            </w:pPr>
            <w:r w:rsidRPr="008016CF">
              <w:rPr>
                <w:rFonts w:ascii="Arial" w:hAnsi="Arial" w:cs="Arial"/>
                <w:szCs w:val="22"/>
              </w:rPr>
              <w:t>El título competencial prevalente es el relativo a</w:t>
            </w:r>
            <w:r>
              <w:rPr>
                <w:rFonts w:ascii="Arial" w:hAnsi="Arial" w:cs="Arial"/>
                <w:szCs w:val="22"/>
              </w:rPr>
              <w:t xml:space="preserve"> </w:t>
            </w:r>
            <w:r w:rsidRPr="008016CF">
              <w:rPr>
                <w:rFonts w:ascii="Arial" w:hAnsi="Arial" w:cs="Arial"/>
                <w:szCs w:val="22"/>
              </w:rPr>
              <w:t>la forma de las disposiciones y resoluciones de los</w:t>
            </w:r>
            <w:r>
              <w:rPr>
                <w:rFonts w:ascii="Arial" w:hAnsi="Arial" w:cs="Arial"/>
                <w:szCs w:val="22"/>
              </w:rPr>
              <w:t xml:space="preserve"> Ministr</w:t>
            </w:r>
            <w:r w:rsidRPr="008016CF">
              <w:rPr>
                <w:rFonts w:ascii="Arial" w:hAnsi="Arial" w:cs="Arial"/>
                <w:szCs w:val="22"/>
              </w:rPr>
              <w:t>os en el ejercicio de la potestad reglamentaria, al amparo del artículo 24</w:t>
            </w:r>
            <w:r>
              <w:rPr>
                <w:rFonts w:ascii="Arial" w:hAnsi="Arial" w:cs="Arial"/>
                <w:szCs w:val="22"/>
              </w:rPr>
              <w:t>.1.f)</w:t>
            </w:r>
            <w:r w:rsidRPr="008016CF">
              <w:rPr>
                <w:rFonts w:ascii="Arial" w:hAnsi="Arial" w:cs="Arial"/>
                <w:szCs w:val="22"/>
              </w:rPr>
              <w:t xml:space="preserve"> de la Ley 50/1997, de 27 de noviembre, del Gobierno.</w:t>
            </w:r>
            <w:r w:rsidR="00AB2C9D">
              <w:rPr>
                <w:rFonts w:ascii="Arial" w:hAnsi="Arial" w:cs="Arial"/>
                <w:szCs w:val="22"/>
              </w:rPr>
              <w:t xml:space="preserve"> </w:t>
            </w:r>
          </w:p>
        </w:tc>
      </w:tr>
      <w:tr w:rsidR="00110012" w:rsidRPr="00D31248" w:rsidTr="00013F0B">
        <w:tblPrEx>
          <w:tblBorders>
            <w:insideV w:val="single" w:sz="12" w:space="0" w:color="auto"/>
          </w:tblBorders>
        </w:tblPrEx>
        <w:trPr>
          <w:gridAfter w:val="1"/>
          <w:wAfter w:w="24" w:type="dxa"/>
          <w:jc w:val="center"/>
        </w:trPr>
        <w:tc>
          <w:tcPr>
            <w:tcW w:w="2538" w:type="dxa"/>
            <w:vMerge w:val="restart"/>
            <w:shd w:val="clear" w:color="auto" w:fill="DEEAF6"/>
          </w:tcPr>
          <w:p w:rsidR="00110012" w:rsidRPr="0033447C" w:rsidRDefault="00110012" w:rsidP="000434B2">
            <w:pPr>
              <w:spacing w:before="160" w:after="160"/>
              <w:rPr>
                <w:rFonts w:ascii="Arial" w:hAnsi="Arial" w:cs="Arial"/>
                <w:b/>
                <w:szCs w:val="22"/>
              </w:rPr>
            </w:pPr>
            <w:r w:rsidRPr="0033447C">
              <w:rPr>
                <w:rFonts w:ascii="Arial" w:hAnsi="Arial" w:cs="Arial"/>
                <w:b/>
                <w:szCs w:val="22"/>
              </w:rPr>
              <w:t>Impacto económico y presupuestario</w:t>
            </w:r>
          </w:p>
        </w:tc>
        <w:tc>
          <w:tcPr>
            <w:tcW w:w="4158" w:type="dxa"/>
          </w:tcPr>
          <w:p w:rsidR="00110012" w:rsidRPr="0033447C" w:rsidRDefault="00110012" w:rsidP="000434B2">
            <w:pPr>
              <w:spacing w:before="160" w:after="160"/>
              <w:rPr>
                <w:rFonts w:ascii="Arial" w:hAnsi="Arial" w:cs="Arial"/>
                <w:szCs w:val="22"/>
              </w:rPr>
            </w:pPr>
            <w:r w:rsidRPr="0033447C">
              <w:rPr>
                <w:rFonts w:ascii="Arial" w:hAnsi="Arial" w:cs="Arial"/>
                <w:szCs w:val="22"/>
              </w:rPr>
              <w:t>Efectos sobre la economía en general.</w:t>
            </w:r>
          </w:p>
        </w:tc>
        <w:tc>
          <w:tcPr>
            <w:tcW w:w="3599" w:type="dxa"/>
            <w:gridSpan w:val="5"/>
          </w:tcPr>
          <w:p w:rsidR="00110012" w:rsidRPr="0033447C" w:rsidRDefault="008016CF" w:rsidP="000434B2">
            <w:pPr>
              <w:spacing w:before="160" w:after="160"/>
              <w:rPr>
                <w:rFonts w:ascii="Arial" w:hAnsi="Arial" w:cs="Arial"/>
                <w:szCs w:val="22"/>
              </w:rPr>
            </w:pPr>
            <w:r>
              <w:rPr>
                <w:rFonts w:ascii="Arial" w:hAnsi="Arial" w:cs="Arial"/>
                <w:szCs w:val="22"/>
              </w:rPr>
              <w:t>Sin efectos.</w:t>
            </w:r>
          </w:p>
        </w:tc>
      </w:tr>
      <w:tr w:rsidR="00110012" w:rsidRPr="00D31248" w:rsidTr="001B033D">
        <w:tblPrEx>
          <w:tblBorders>
            <w:insideV w:val="single" w:sz="12" w:space="0" w:color="auto"/>
          </w:tblBorders>
        </w:tblPrEx>
        <w:trPr>
          <w:gridAfter w:val="2"/>
          <w:wAfter w:w="68" w:type="dxa"/>
          <w:jc w:val="center"/>
        </w:trPr>
        <w:tc>
          <w:tcPr>
            <w:tcW w:w="2538" w:type="dxa"/>
            <w:vMerge/>
            <w:shd w:val="clear" w:color="auto" w:fill="DEEAF6"/>
          </w:tcPr>
          <w:p w:rsidR="00110012" w:rsidRPr="0033447C" w:rsidRDefault="00110012" w:rsidP="000434B2">
            <w:pPr>
              <w:spacing w:before="160" w:after="160"/>
              <w:rPr>
                <w:rFonts w:ascii="Arial" w:hAnsi="Arial" w:cs="Arial"/>
                <w:b/>
                <w:szCs w:val="22"/>
              </w:rPr>
            </w:pPr>
          </w:p>
        </w:tc>
        <w:tc>
          <w:tcPr>
            <w:tcW w:w="4158" w:type="dxa"/>
          </w:tcPr>
          <w:p w:rsidR="00110012" w:rsidRPr="0033447C" w:rsidRDefault="00110012" w:rsidP="000434B2">
            <w:pPr>
              <w:spacing w:before="160" w:after="160"/>
              <w:rPr>
                <w:rFonts w:ascii="Arial" w:hAnsi="Arial" w:cs="Arial"/>
                <w:szCs w:val="22"/>
              </w:rPr>
            </w:pPr>
            <w:r w:rsidRPr="0033447C">
              <w:rPr>
                <w:rFonts w:ascii="Arial" w:hAnsi="Arial" w:cs="Arial"/>
                <w:szCs w:val="22"/>
              </w:rPr>
              <w:t>En relación con la competencia</w:t>
            </w:r>
          </w:p>
        </w:tc>
        <w:tc>
          <w:tcPr>
            <w:tcW w:w="3555" w:type="dxa"/>
            <w:gridSpan w:val="4"/>
          </w:tcPr>
          <w:p w:rsidR="00110012" w:rsidRPr="0033447C" w:rsidRDefault="008016CF" w:rsidP="000434B2">
            <w:pPr>
              <w:spacing w:before="160" w:after="160"/>
              <w:rPr>
                <w:rFonts w:ascii="Arial" w:hAnsi="Arial" w:cs="Arial"/>
                <w:noProof/>
                <w:szCs w:val="22"/>
              </w:rPr>
            </w:pPr>
            <w:r>
              <w:rPr>
                <w:rFonts w:ascii="Arial" w:hAnsi="Arial" w:cs="Arial"/>
                <w:b/>
                <w:szCs w:val="22"/>
              </w:rPr>
              <w:fldChar w:fldCharType="begin">
                <w:ffData>
                  <w:name w:val=""/>
                  <w:enabled/>
                  <w:calcOnExit w:val="0"/>
                  <w:checkBox>
                    <w:sizeAuto/>
                    <w:default w:val="0"/>
                  </w:checkBox>
                </w:ffData>
              </w:fldChar>
            </w:r>
            <w:r>
              <w:rPr>
                <w:rFonts w:ascii="Arial" w:hAnsi="Arial" w:cs="Arial"/>
                <w:b/>
                <w:szCs w:val="22"/>
              </w:rPr>
              <w:instrText xml:space="preserve"> FORMCHECKBOX </w:instrText>
            </w:r>
            <w:r>
              <w:rPr>
                <w:rFonts w:ascii="Arial" w:hAnsi="Arial" w:cs="Arial"/>
                <w:b/>
                <w:szCs w:val="22"/>
              </w:rPr>
            </w:r>
            <w:r>
              <w:rPr>
                <w:rFonts w:ascii="Arial" w:hAnsi="Arial" w:cs="Arial"/>
                <w:b/>
                <w:szCs w:val="22"/>
              </w:rPr>
              <w:fldChar w:fldCharType="end"/>
            </w:r>
            <w:r w:rsidR="00110012" w:rsidRPr="0033447C">
              <w:rPr>
                <w:rFonts w:ascii="Arial" w:hAnsi="Arial" w:cs="Arial"/>
                <w:b/>
                <w:szCs w:val="22"/>
              </w:rPr>
              <w:t xml:space="preserve"> </w:t>
            </w:r>
            <w:r w:rsidR="00110012" w:rsidRPr="0033447C">
              <w:rPr>
                <w:rFonts w:ascii="Arial" w:hAnsi="Arial" w:cs="Arial"/>
                <w:szCs w:val="22"/>
              </w:rPr>
              <w:t>L</w:t>
            </w:r>
            <w:r w:rsidR="00110012" w:rsidRPr="0033447C">
              <w:rPr>
                <w:rFonts w:ascii="Arial" w:hAnsi="Arial" w:cs="Arial"/>
                <w:noProof/>
                <w:szCs w:val="22"/>
              </w:rPr>
              <w:t>a norma no tiene efectos significativos sobre la competencia.</w:t>
            </w:r>
          </w:p>
          <w:p w:rsidR="00110012" w:rsidRPr="0033447C" w:rsidRDefault="008016CF" w:rsidP="000434B2">
            <w:pPr>
              <w:spacing w:before="160" w:after="160"/>
              <w:rPr>
                <w:rFonts w:ascii="Arial" w:hAnsi="Arial" w:cs="Arial"/>
                <w:szCs w:val="22"/>
              </w:rPr>
            </w:pPr>
            <w:r>
              <w:rPr>
                <w:rFonts w:ascii="Arial" w:hAnsi="Arial" w:cs="Arial"/>
                <w:b/>
                <w:szCs w:val="22"/>
              </w:rPr>
              <w:t>X</w:t>
            </w:r>
            <w:r w:rsidR="00110012" w:rsidRPr="0033447C">
              <w:rPr>
                <w:rFonts w:ascii="Arial" w:hAnsi="Arial" w:cs="Arial"/>
                <w:szCs w:val="22"/>
              </w:rPr>
              <w:t xml:space="preserve"> La norma tiene efectos positivos sobre la competencia.</w:t>
            </w:r>
          </w:p>
          <w:p w:rsidR="00110012" w:rsidRPr="0033447C" w:rsidRDefault="00110012" w:rsidP="000434B2">
            <w:pPr>
              <w:spacing w:before="160" w:after="160"/>
              <w:rPr>
                <w:rFonts w:ascii="Arial" w:hAnsi="Arial" w:cs="Arial"/>
                <w:szCs w:val="22"/>
              </w:rPr>
            </w:pPr>
            <w:r w:rsidRPr="0033447C">
              <w:rPr>
                <w:rFonts w:ascii="Arial" w:hAnsi="Arial" w:cs="Arial"/>
                <w:b/>
                <w:szCs w:val="22"/>
              </w:rPr>
              <w:fldChar w:fldCharType="begin">
                <w:ffData>
                  <w:name w:val="Casilla2"/>
                  <w:enabled/>
                  <w:calcOnExit w:val="0"/>
                  <w:checkBox>
                    <w:sizeAuto/>
                    <w:default w:val="0"/>
                  </w:checkBox>
                </w:ffData>
              </w:fldChar>
            </w:r>
            <w:r w:rsidRPr="0033447C">
              <w:rPr>
                <w:rFonts w:ascii="Arial" w:hAnsi="Arial" w:cs="Arial"/>
                <w:b/>
                <w:szCs w:val="22"/>
              </w:rPr>
              <w:instrText xml:space="preserve"> FORMCHECKBOX </w:instrText>
            </w:r>
            <w:r w:rsidRPr="0033447C">
              <w:rPr>
                <w:rFonts w:ascii="Arial" w:hAnsi="Arial" w:cs="Arial"/>
                <w:b/>
                <w:szCs w:val="22"/>
              </w:rPr>
            </w:r>
            <w:r w:rsidRPr="0033447C">
              <w:rPr>
                <w:rFonts w:ascii="Arial" w:hAnsi="Arial" w:cs="Arial"/>
                <w:b/>
                <w:szCs w:val="22"/>
              </w:rPr>
              <w:fldChar w:fldCharType="separate"/>
            </w:r>
            <w:r w:rsidRPr="0033447C">
              <w:rPr>
                <w:rFonts w:ascii="Arial" w:hAnsi="Arial" w:cs="Arial"/>
                <w:b/>
                <w:szCs w:val="22"/>
              </w:rPr>
              <w:fldChar w:fldCharType="end"/>
            </w:r>
            <w:r w:rsidRPr="0033447C">
              <w:rPr>
                <w:rFonts w:ascii="Arial" w:hAnsi="Arial" w:cs="Arial"/>
                <w:szCs w:val="22"/>
              </w:rPr>
              <w:t xml:space="preserve"> La norma tiene efectos negativos sobre la competencia.</w:t>
            </w:r>
          </w:p>
          <w:p w:rsidR="00110012" w:rsidRPr="0033447C" w:rsidRDefault="00110012" w:rsidP="000434B2">
            <w:pPr>
              <w:spacing w:before="160" w:after="160"/>
              <w:rPr>
                <w:rFonts w:ascii="Arial" w:hAnsi="Arial" w:cs="Arial"/>
                <w:szCs w:val="22"/>
              </w:rPr>
            </w:pPr>
          </w:p>
        </w:tc>
      </w:tr>
      <w:tr w:rsidR="00110012" w:rsidRPr="00D31248" w:rsidTr="00013F0B">
        <w:tblPrEx>
          <w:tblBorders>
            <w:insideV w:val="single" w:sz="12" w:space="0" w:color="auto"/>
          </w:tblBorders>
        </w:tblPrEx>
        <w:trPr>
          <w:gridAfter w:val="1"/>
          <w:wAfter w:w="24" w:type="dxa"/>
          <w:jc w:val="center"/>
        </w:trPr>
        <w:tc>
          <w:tcPr>
            <w:tcW w:w="2538" w:type="dxa"/>
            <w:vMerge/>
            <w:shd w:val="clear" w:color="auto" w:fill="DEEAF6"/>
          </w:tcPr>
          <w:p w:rsidR="00110012" w:rsidRPr="00D31248" w:rsidRDefault="00110012" w:rsidP="000434B2">
            <w:pPr>
              <w:spacing w:before="160" w:after="160"/>
              <w:rPr>
                <w:rFonts w:ascii="Arial" w:hAnsi="Arial" w:cs="Arial"/>
                <w:b/>
                <w:color w:val="FF0000"/>
                <w:szCs w:val="22"/>
              </w:rPr>
            </w:pPr>
          </w:p>
        </w:tc>
        <w:tc>
          <w:tcPr>
            <w:tcW w:w="4158" w:type="dxa"/>
          </w:tcPr>
          <w:p w:rsidR="00110012" w:rsidRPr="0033447C" w:rsidRDefault="00110012" w:rsidP="00F644BA">
            <w:pPr>
              <w:jc w:val="both"/>
              <w:rPr>
                <w:rFonts w:ascii="Arial" w:hAnsi="Arial" w:cs="Arial"/>
                <w:szCs w:val="22"/>
              </w:rPr>
            </w:pPr>
            <w:r w:rsidRPr="0033447C">
              <w:rPr>
                <w:rFonts w:ascii="Arial" w:hAnsi="Arial" w:cs="Arial"/>
                <w:szCs w:val="22"/>
              </w:rPr>
              <w:t>Desde el punto de vista de las cargas administrativas</w:t>
            </w:r>
            <w:r w:rsidR="00624D6A">
              <w:rPr>
                <w:rFonts w:ascii="Arial" w:hAnsi="Arial" w:cs="Arial"/>
                <w:iCs/>
              </w:rPr>
              <w:t xml:space="preserve"> la norma no implica unas cargas administrativas adicionales de significación. </w:t>
            </w:r>
          </w:p>
        </w:tc>
        <w:tc>
          <w:tcPr>
            <w:tcW w:w="3599" w:type="dxa"/>
            <w:gridSpan w:val="5"/>
          </w:tcPr>
          <w:p w:rsidR="00110012" w:rsidRPr="0033447C" w:rsidRDefault="00110012" w:rsidP="000434B2">
            <w:pPr>
              <w:spacing w:before="160" w:after="160"/>
              <w:rPr>
                <w:rFonts w:ascii="Arial" w:hAnsi="Arial" w:cs="Arial"/>
                <w:szCs w:val="22"/>
              </w:rPr>
            </w:pPr>
            <w:r w:rsidRPr="0033447C">
              <w:rPr>
                <w:rFonts w:ascii="Arial" w:hAnsi="Arial" w:cs="Arial"/>
                <w:b/>
                <w:szCs w:val="22"/>
              </w:rPr>
              <w:fldChar w:fldCharType="begin">
                <w:ffData>
                  <w:name w:val="Casilla2"/>
                  <w:enabled/>
                  <w:calcOnExit w:val="0"/>
                  <w:checkBox>
                    <w:sizeAuto/>
                    <w:default w:val="0"/>
                  </w:checkBox>
                </w:ffData>
              </w:fldChar>
            </w:r>
            <w:r w:rsidRPr="0033447C">
              <w:rPr>
                <w:rFonts w:ascii="Arial" w:hAnsi="Arial" w:cs="Arial"/>
                <w:b/>
                <w:szCs w:val="22"/>
              </w:rPr>
              <w:instrText xml:space="preserve"> FORMCHECKBOX </w:instrText>
            </w:r>
            <w:r w:rsidRPr="0033447C">
              <w:rPr>
                <w:rFonts w:ascii="Arial" w:hAnsi="Arial" w:cs="Arial"/>
                <w:b/>
                <w:szCs w:val="22"/>
              </w:rPr>
            </w:r>
            <w:r w:rsidRPr="0033447C">
              <w:rPr>
                <w:rFonts w:ascii="Arial" w:hAnsi="Arial" w:cs="Arial"/>
                <w:b/>
                <w:szCs w:val="22"/>
              </w:rPr>
              <w:fldChar w:fldCharType="separate"/>
            </w:r>
            <w:r w:rsidRPr="0033447C">
              <w:rPr>
                <w:rFonts w:ascii="Arial" w:hAnsi="Arial" w:cs="Arial"/>
                <w:b/>
                <w:szCs w:val="22"/>
              </w:rPr>
              <w:fldChar w:fldCharType="end"/>
            </w:r>
            <w:r w:rsidRPr="0033447C">
              <w:rPr>
                <w:rFonts w:ascii="Arial" w:hAnsi="Arial" w:cs="Arial"/>
                <w:szCs w:val="22"/>
              </w:rPr>
              <w:t xml:space="preserve"> supone una reducción de cargas administrativas.</w:t>
            </w:r>
          </w:p>
          <w:p w:rsidR="00110012" w:rsidRPr="0033447C" w:rsidRDefault="00110012" w:rsidP="000434B2">
            <w:pPr>
              <w:spacing w:before="160"/>
              <w:rPr>
                <w:rFonts w:ascii="Arial" w:hAnsi="Arial" w:cs="Arial"/>
                <w:szCs w:val="22"/>
              </w:rPr>
            </w:pPr>
            <w:r w:rsidRPr="0033447C">
              <w:rPr>
                <w:rFonts w:ascii="Arial" w:hAnsi="Arial" w:cs="Arial"/>
                <w:szCs w:val="22"/>
              </w:rPr>
              <w:t>Cuantificación</w:t>
            </w:r>
          </w:p>
          <w:p w:rsidR="00110012" w:rsidRPr="0033447C" w:rsidRDefault="00110012" w:rsidP="000434B2">
            <w:pPr>
              <w:spacing w:after="160"/>
              <w:rPr>
                <w:rFonts w:ascii="Arial" w:hAnsi="Arial" w:cs="Arial"/>
                <w:szCs w:val="22"/>
              </w:rPr>
            </w:pPr>
            <w:r w:rsidRPr="0033447C">
              <w:rPr>
                <w:rFonts w:ascii="Arial" w:hAnsi="Arial" w:cs="Arial"/>
                <w:szCs w:val="22"/>
              </w:rPr>
              <w:t>estimada: _______________</w:t>
            </w:r>
          </w:p>
          <w:p w:rsidR="00110012" w:rsidRPr="0033447C" w:rsidRDefault="00110012" w:rsidP="000434B2">
            <w:pPr>
              <w:spacing w:before="160" w:after="160"/>
              <w:rPr>
                <w:rFonts w:ascii="Arial" w:hAnsi="Arial" w:cs="Arial"/>
                <w:szCs w:val="22"/>
              </w:rPr>
            </w:pPr>
            <w:r w:rsidRPr="0033447C">
              <w:rPr>
                <w:rFonts w:ascii="Arial" w:hAnsi="Arial" w:cs="Arial"/>
                <w:b/>
                <w:szCs w:val="22"/>
              </w:rPr>
              <w:fldChar w:fldCharType="begin">
                <w:ffData>
                  <w:name w:val=""/>
                  <w:enabled/>
                  <w:calcOnExit w:val="0"/>
                  <w:checkBox>
                    <w:sizeAuto/>
                    <w:default w:val="0"/>
                  </w:checkBox>
                </w:ffData>
              </w:fldChar>
            </w:r>
            <w:r w:rsidRPr="0033447C">
              <w:rPr>
                <w:rFonts w:ascii="Arial" w:hAnsi="Arial" w:cs="Arial"/>
                <w:b/>
                <w:szCs w:val="22"/>
              </w:rPr>
              <w:instrText xml:space="preserve"> FORMCHECKBOX </w:instrText>
            </w:r>
            <w:r w:rsidR="00726146" w:rsidRPr="0033447C">
              <w:rPr>
                <w:rFonts w:ascii="Arial" w:hAnsi="Arial" w:cs="Arial"/>
                <w:b/>
                <w:szCs w:val="22"/>
              </w:rPr>
            </w:r>
            <w:r w:rsidRPr="0033447C">
              <w:rPr>
                <w:rFonts w:ascii="Arial" w:hAnsi="Arial" w:cs="Arial"/>
                <w:b/>
                <w:szCs w:val="22"/>
              </w:rPr>
              <w:fldChar w:fldCharType="separate"/>
            </w:r>
            <w:r w:rsidRPr="0033447C">
              <w:rPr>
                <w:rFonts w:ascii="Arial" w:hAnsi="Arial" w:cs="Arial"/>
                <w:b/>
                <w:szCs w:val="22"/>
              </w:rPr>
              <w:fldChar w:fldCharType="end"/>
            </w:r>
            <w:r w:rsidRPr="0033447C">
              <w:rPr>
                <w:rFonts w:ascii="Arial" w:hAnsi="Arial" w:cs="Arial"/>
                <w:szCs w:val="22"/>
              </w:rPr>
              <w:t xml:space="preserve"> incorpora nuevas cargas administrativas.</w:t>
            </w:r>
          </w:p>
          <w:p w:rsidR="00110012" w:rsidRPr="0033447C" w:rsidRDefault="00110012" w:rsidP="000434B2">
            <w:pPr>
              <w:spacing w:before="160"/>
              <w:rPr>
                <w:rFonts w:ascii="Arial" w:hAnsi="Arial" w:cs="Arial"/>
                <w:szCs w:val="22"/>
              </w:rPr>
            </w:pPr>
            <w:r w:rsidRPr="0033447C">
              <w:rPr>
                <w:rFonts w:ascii="Arial" w:hAnsi="Arial" w:cs="Arial"/>
                <w:szCs w:val="22"/>
              </w:rPr>
              <w:t>Cuantificación</w:t>
            </w:r>
          </w:p>
          <w:p w:rsidR="00110012" w:rsidRPr="0033447C" w:rsidRDefault="00110012" w:rsidP="000434B2">
            <w:pPr>
              <w:spacing w:after="160"/>
              <w:rPr>
                <w:rFonts w:ascii="Arial" w:hAnsi="Arial" w:cs="Arial"/>
                <w:szCs w:val="22"/>
              </w:rPr>
            </w:pPr>
            <w:r w:rsidRPr="0033447C">
              <w:rPr>
                <w:rFonts w:ascii="Arial" w:hAnsi="Arial" w:cs="Arial"/>
                <w:szCs w:val="22"/>
              </w:rPr>
              <w:lastRenderedPageBreak/>
              <w:t>estimada: _______________</w:t>
            </w:r>
          </w:p>
          <w:p w:rsidR="00110012" w:rsidRPr="0033447C" w:rsidRDefault="00110012" w:rsidP="000434B2">
            <w:pPr>
              <w:spacing w:after="160"/>
              <w:rPr>
                <w:rFonts w:ascii="Arial" w:hAnsi="Arial" w:cs="Arial"/>
                <w:szCs w:val="22"/>
              </w:rPr>
            </w:pPr>
            <w:r w:rsidRPr="0033447C">
              <w:rPr>
                <w:rFonts w:ascii="Arial" w:hAnsi="Arial" w:cs="Arial"/>
                <w:b/>
                <w:szCs w:val="22"/>
              </w:rPr>
              <w:fldChar w:fldCharType="begin">
                <w:ffData>
                  <w:name w:val=""/>
                  <w:enabled/>
                  <w:calcOnExit w:val="0"/>
                  <w:checkBox>
                    <w:sizeAuto/>
                    <w:default w:val="1"/>
                  </w:checkBox>
                </w:ffData>
              </w:fldChar>
            </w:r>
            <w:r w:rsidRPr="0033447C">
              <w:rPr>
                <w:rFonts w:ascii="Arial" w:hAnsi="Arial" w:cs="Arial"/>
                <w:b/>
                <w:szCs w:val="22"/>
              </w:rPr>
              <w:instrText xml:space="preserve"> FORMCHECKBOX </w:instrText>
            </w:r>
            <w:r w:rsidRPr="0033447C">
              <w:rPr>
                <w:rFonts w:ascii="Arial" w:hAnsi="Arial" w:cs="Arial"/>
                <w:b/>
                <w:szCs w:val="22"/>
              </w:rPr>
            </w:r>
            <w:r w:rsidRPr="0033447C">
              <w:rPr>
                <w:rFonts w:ascii="Arial" w:hAnsi="Arial" w:cs="Arial"/>
                <w:b/>
                <w:szCs w:val="22"/>
              </w:rPr>
              <w:fldChar w:fldCharType="separate"/>
            </w:r>
            <w:r w:rsidRPr="0033447C">
              <w:rPr>
                <w:rFonts w:ascii="Arial" w:hAnsi="Arial" w:cs="Arial"/>
                <w:b/>
                <w:szCs w:val="22"/>
              </w:rPr>
              <w:fldChar w:fldCharType="end"/>
            </w:r>
            <w:r w:rsidRPr="0033447C">
              <w:rPr>
                <w:rFonts w:ascii="Arial" w:hAnsi="Arial" w:cs="Arial"/>
                <w:b/>
                <w:noProof/>
                <w:szCs w:val="22"/>
              </w:rPr>
              <w:t xml:space="preserve"> </w:t>
            </w:r>
            <w:r w:rsidRPr="0033447C">
              <w:rPr>
                <w:rFonts w:ascii="Arial" w:hAnsi="Arial" w:cs="Arial"/>
                <w:noProof/>
                <w:szCs w:val="22"/>
              </w:rPr>
              <w:t>no afecta a las cargas administrativas.</w:t>
            </w:r>
          </w:p>
        </w:tc>
      </w:tr>
      <w:tr w:rsidR="00110012" w:rsidRPr="00D31248" w:rsidTr="001B033D">
        <w:tblPrEx>
          <w:tblBorders>
            <w:insideV w:val="single" w:sz="12" w:space="0" w:color="auto"/>
          </w:tblBorders>
        </w:tblPrEx>
        <w:trPr>
          <w:gridAfter w:val="2"/>
          <w:wAfter w:w="68" w:type="dxa"/>
          <w:jc w:val="center"/>
        </w:trPr>
        <w:tc>
          <w:tcPr>
            <w:tcW w:w="2538" w:type="dxa"/>
            <w:vMerge/>
            <w:shd w:val="clear" w:color="auto" w:fill="DEEAF6"/>
          </w:tcPr>
          <w:p w:rsidR="00110012" w:rsidRPr="00D31248" w:rsidRDefault="00110012" w:rsidP="000434B2">
            <w:pPr>
              <w:spacing w:before="160" w:after="160"/>
              <w:rPr>
                <w:rFonts w:ascii="Arial" w:hAnsi="Arial" w:cs="Arial"/>
                <w:b/>
                <w:color w:val="FF0000"/>
                <w:szCs w:val="22"/>
              </w:rPr>
            </w:pPr>
          </w:p>
        </w:tc>
        <w:tc>
          <w:tcPr>
            <w:tcW w:w="4158" w:type="dxa"/>
          </w:tcPr>
          <w:p w:rsidR="0090351C" w:rsidRPr="008016CF" w:rsidRDefault="00110012" w:rsidP="008016CF">
            <w:pPr>
              <w:jc w:val="both"/>
              <w:rPr>
                <w:rFonts w:ascii="Arial" w:hAnsi="Arial" w:cs="Arial"/>
                <w:noProof/>
                <w:szCs w:val="22"/>
              </w:rPr>
            </w:pPr>
            <w:r w:rsidRPr="008016CF">
              <w:rPr>
                <w:rFonts w:ascii="Arial" w:hAnsi="Arial" w:cs="Arial"/>
                <w:szCs w:val="22"/>
              </w:rPr>
              <w:t xml:space="preserve">Desde el punto de vista de los presupuestos, </w:t>
            </w:r>
            <w:r w:rsidR="008016CF">
              <w:rPr>
                <w:rFonts w:ascii="Arial" w:hAnsi="Arial" w:cs="Arial"/>
                <w:szCs w:val="22"/>
              </w:rPr>
              <w:t>afecta a los presupuestos del Administración General del Esta</w:t>
            </w:r>
            <w:r w:rsidR="008016CF">
              <w:rPr>
                <w:rFonts w:ascii="Arial" w:hAnsi="Arial" w:cs="Arial"/>
                <w:noProof/>
                <w:szCs w:val="22"/>
              </w:rPr>
              <w:t>do, y, más concretamente, del Organismo Estatal Inspección de Trabajo y Seguridad Social.</w:t>
            </w:r>
          </w:p>
          <w:p w:rsidR="00110012" w:rsidRPr="005F5A47" w:rsidRDefault="00110012" w:rsidP="000434B2">
            <w:pPr>
              <w:spacing w:before="160" w:after="160"/>
              <w:rPr>
                <w:rFonts w:ascii="Arial" w:hAnsi="Arial" w:cs="Arial"/>
                <w:szCs w:val="22"/>
              </w:rPr>
            </w:pPr>
          </w:p>
          <w:p w:rsidR="00110012" w:rsidRPr="005F5A47" w:rsidRDefault="00110012" w:rsidP="0033447C">
            <w:pPr>
              <w:spacing w:before="160" w:after="160"/>
              <w:rPr>
                <w:rFonts w:ascii="Arial" w:hAnsi="Arial" w:cs="Arial"/>
                <w:szCs w:val="22"/>
              </w:rPr>
            </w:pPr>
          </w:p>
        </w:tc>
        <w:tc>
          <w:tcPr>
            <w:tcW w:w="3555" w:type="dxa"/>
            <w:gridSpan w:val="4"/>
          </w:tcPr>
          <w:p w:rsidR="0090351C" w:rsidRPr="005F5A47" w:rsidRDefault="008016CF" w:rsidP="0090351C">
            <w:pPr>
              <w:spacing w:before="160" w:after="160"/>
              <w:rPr>
                <w:rFonts w:ascii="Arial" w:hAnsi="Arial" w:cs="Arial"/>
                <w:szCs w:val="22"/>
              </w:rPr>
            </w:pPr>
            <w:r>
              <w:rPr>
                <w:rFonts w:ascii="Arial" w:hAnsi="Arial" w:cs="Arial"/>
                <w:b/>
                <w:szCs w:val="22"/>
              </w:rPr>
              <w:fldChar w:fldCharType="begin">
                <w:ffData>
                  <w:name w:val=""/>
                  <w:enabled/>
                  <w:calcOnExit w:val="0"/>
                  <w:checkBox>
                    <w:sizeAuto/>
                    <w:default w:val="1"/>
                  </w:checkBox>
                </w:ffData>
              </w:fldChar>
            </w:r>
            <w:r>
              <w:rPr>
                <w:rFonts w:ascii="Arial" w:hAnsi="Arial" w:cs="Arial"/>
                <w:b/>
                <w:szCs w:val="22"/>
              </w:rPr>
              <w:instrText xml:space="preserve"> FORMCHECKBOX </w:instrText>
            </w:r>
            <w:r>
              <w:rPr>
                <w:rFonts w:ascii="Arial" w:hAnsi="Arial" w:cs="Arial"/>
                <w:b/>
                <w:szCs w:val="22"/>
              </w:rPr>
            </w:r>
            <w:r>
              <w:rPr>
                <w:rFonts w:ascii="Arial" w:hAnsi="Arial" w:cs="Arial"/>
                <w:b/>
                <w:szCs w:val="22"/>
              </w:rPr>
              <w:fldChar w:fldCharType="end"/>
            </w:r>
            <w:r w:rsidR="0090351C">
              <w:rPr>
                <w:rFonts w:ascii="Arial" w:hAnsi="Arial" w:cs="Arial"/>
                <w:b/>
                <w:szCs w:val="22"/>
              </w:rPr>
              <w:t xml:space="preserve"> </w:t>
            </w:r>
            <w:r w:rsidR="0090351C" w:rsidRPr="0090351C">
              <w:rPr>
                <w:rFonts w:ascii="Arial" w:hAnsi="Arial" w:cs="Arial"/>
                <w:szCs w:val="22"/>
              </w:rPr>
              <w:t>implica un gasto</w:t>
            </w:r>
          </w:p>
          <w:p w:rsidR="0090351C" w:rsidRPr="005F5A47" w:rsidRDefault="0090351C" w:rsidP="0090351C">
            <w:pPr>
              <w:spacing w:before="160" w:after="160"/>
              <w:rPr>
                <w:rFonts w:ascii="Arial" w:hAnsi="Arial" w:cs="Arial"/>
                <w:szCs w:val="22"/>
              </w:rPr>
            </w:pPr>
            <w:r>
              <w:rPr>
                <w:rFonts w:ascii="Arial" w:hAnsi="Arial" w:cs="Arial"/>
                <w:b/>
                <w:szCs w:val="22"/>
              </w:rPr>
              <w:fldChar w:fldCharType="begin">
                <w:ffData>
                  <w:name w:val=""/>
                  <w:enabled/>
                  <w:calcOnExit w:val="0"/>
                  <w:checkBox>
                    <w:sizeAuto/>
                    <w:default w:val="0"/>
                  </w:checkBox>
                </w:ffData>
              </w:fldChar>
            </w:r>
            <w:r>
              <w:rPr>
                <w:rFonts w:ascii="Arial" w:hAnsi="Arial" w:cs="Arial"/>
                <w:b/>
                <w:szCs w:val="22"/>
              </w:rPr>
              <w:instrText xml:space="preserve"> FORMCHECKBOX </w:instrText>
            </w:r>
            <w:r>
              <w:rPr>
                <w:rFonts w:ascii="Arial" w:hAnsi="Arial" w:cs="Arial"/>
                <w:b/>
                <w:szCs w:val="22"/>
              </w:rPr>
            </w:r>
            <w:r>
              <w:rPr>
                <w:rFonts w:ascii="Arial" w:hAnsi="Arial" w:cs="Arial"/>
                <w:b/>
                <w:szCs w:val="22"/>
              </w:rPr>
              <w:fldChar w:fldCharType="end"/>
            </w:r>
            <w:r>
              <w:rPr>
                <w:rFonts w:ascii="Arial" w:hAnsi="Arial" w:cs="Arial"/>
                <w:b/>
                <w:szCs w:val="22"/>
              </w:rPr>
              <w:t xml:space="preserve"> </w:t>
            </w:r>
            <w:r w:rsidRPr="0090351C">
              <w:rPr>
                <w:rFonts w:ascii="Arial" w:hAnsi="Arial" w:cs="Arial"/>
                <w:szCs w:val="22"/>
              </w:rPr>
              <w:t>implica un ingreso</w:t>
            </w:r>
          </w:p>
          <w:p w:rsidR="00110012" w:rsidRPr="005F5A47" w:rsidRDefault="00110012" w:rsidP="0090351C">
            <w:pPr>
              <w:spacing w:before="160" w:after="160"/>
              <w:rPr>
                <w:rFonts w:ascii="Arial" w:hAnsi="Arial" w:cs="Arial"/>
                <w:szCs w:val="22"/>
              </w:rPr>
            </w:pPr>
          </w:p>
        </w:tc>
      </w:tr>
      <w:tr w:rsidR="00110012" w:rsidRPr="00D31248" w:rsidTr="00013F0B">
        <w:tblPrEx>
          <w:tblBorders>
            <w:insideV w:val="single" w:sz="12" w:space="0" w:color="auto"/>
          </w:tblBorders>
        </w:tblPrEx>
        <w:trPr>
          <w:gridAfter w:val="1"/>
          <w:wAfter w:w="24" w:type="dxa"/>
          <w:jc w:val="center"/>
        </w:trPr>
        <w:tc>
          <w:tcPr>
            <w:tcW w:w="2538" w:type="dxa"/>
            <w:shd w:val="clear" w:color="auto" w:fill="DEEAF6"/>
          </w:tcPr>
          <w:p w:rsidR="00110012" w:rsidRPr="005F5A47" w:rsidRDefault="00110012" w:rsidP="000434B2">
            <w:pPr>
              <w:spacing w:before="160" w:after="160"/>
              <w:rPr>
                <w:rFonts w:ascii="Arial" w:hAnsi="Arial" w:cs="Arial"/>
                <w:b/>
                <w:szCs w:val="22"/>
              </w:rPr>
            </w:pPr>
            <w:r w:rsidRPr="005F5A47">
              <w:rPr>
                <w:rFonts w:ascii="Arial" w:hAnsi="Arial" w:cs="Arial"/>
                <w:b/>
                <w:szCs w:val="22"/>
              </w:rPr>
              <w:t>Impacto de género</w:t>
            </w:r>
          </w:p>
        </w:tc>
        <w:tc>
          <w:tcPr>
            <w:tcW w:w="4158" w:type="dxa"/>
          </w:tcPr>
          <w:p w:rsidR="00110012" w:rsidRPr="005F5A47" w:rsidRDefault="00110012" w:rsidP="000434B2">
            <w:pPr>
              <w:spacing w:before="160" w:after="160"/>
              <w:rPr>
                <w:rFonts w:ascii="Arial" w:hAnsi="Arial" w:cs="Arial"/>
                <w:szCs w:val="22"/>
              </w:rPr>
            </w:pPr>
            <w:r w:rsidRPr="005F5A47">
              <w:rPr>
                <w:rFonts w:ascii="Arial" w:hAnsi="Arial" w:cs="Arial"/>
                <w:szCs w:val="22"/>
              </w:rPr>
              <w:t>La norma tiene un impacto de género.</w:t>
            </w:r>
          </w:p>
        </w:tc>
        <w:tc>
          <w:tcPr>
            <w:tcW w:w="3599" w:type="dxa"/>
            <w:gridSpan w:val="5"/>
          </w:tcPr>
          <w:p w:rsidR="00110012" w:rsidRPr="005F5A47" w:rsidRDefault="00110012" w:rsidP="000434B2">
            <w:pPr>
              <w:spacing w:before="160" w:after="160"/>
              <w:ind w:firstLine="1695"/>
              <w:jc w:val="right"/>
              <w:rPr>
                <w:rFonts w:ascii="Arial" w:hAnsi="Arial" w:cs="Arial"/>
                <w:szCs w:val="22"/>
              </w:rPr>
            </w:pPr>
            <w:r w:rsidRPr="005F5A47">
              <w:rPr>
                <w:rFonts w:ascii="Arial" w:hAnsi="Arial" w:cs="Arial"/>
                <w:noProof/>
                <w:szCs w:val="22"/>
              </w:rPr>
              <w:t xml:space="preserve">Negativo    </w:t>
            </w:r>
            <w:r w:rsidR="0090351C">
              <w:rPr>
                <w:rFonts w:ascii="Arial" w:hAnsi="Arial" w:cs="Arial"/>
                <w:b/>
                <w:szCs w:val="22"/>
              </w:rPr>
              <w:fldChar w:fldCharType="begin">
                <w:ffData>
                  <w:name w:val=""/>
                  <w:enabled/>
                  <w:calcOnExit w:val="0"/>
                  <w:checkBox>
                    <w:sizeAuto/>
                    <w:default w:val="0"/>
                  </w:checkBox>
                </w:ffData>
              </w:fldChar>
            </w:r>
            <w:r w:rsidR="0090351C">
              <w:rPr>
                <w:rFonts w:ascii="Arial" w:hAnsi="Arial" w:cs="Arial"/>
                <w:b/>
                <w:szCs w:val="22"/>
              </w:rPr>
              <w:instrText xml:space="preserve"> FORMCHECKBOX </w:instrText>
            </w:r>
            <w:r w:rsidR="0090351C">
              <w:rPr>
                <w:rFonts w:ascii="Arial" w:hAnsi="Arial" w:cs="Arial"/>
                <w:b/>
                <w:szCs w:val="22"/>
              </w:rPr>
            </w:r>
            <w:r w:rsidR="0090351C">
              <w:rPr>
                <w:rFonts w:ascii="Arial" w:hAnsi="Arial" w:cs="Arial"/>
                <w:b/>
                <w:szCs w:val="22"/>
              </w:rPr>
              <w:fldChar w:fldCharType="end"/>
            </w:r>
          </w:p>
          <w:p w:rsidR="00110012" w:rsidRPr="005F5A47" w:rsidRDefault="00110012" w:rsidP="000434B2">
            <w:pPr>
              <w:spacing w:before="160" w:after="160"/>
              <w:ind w:firstLine="1695"/>
              <w:jc w:val="right"/>
              <w:rPr>
                <w:rFonts w:ascii="Arial" w:hAnsi="Arial" w:cs="Arial"/>
                <w:szCs w:val="22"/>
              </w:rPr>
            </w:pPr>
            <w:r w:rsidRPr="005F5A47">
              <w:rPr>
                <w:rFonts w:ascii="Arial" w:hAnsi="Arial" w:cs="Arial"/>
                <w:noProof/>
                <w:szCs w:val="22"/>
              </w:rPr>
              <w:t xml:space="preserve">Nulo  </w:t>
            </w:r>
            <w:r w:rsidR="00400C41">
              <w:rPr>
                <w:rFonts w:ascii="Arial" w:hAnsi="Arial" w:cs="Arial"/>
                <w:b/>
                <w:szCs w:val="22"/>
              </w:rPr>
              <w:fldChar w:fldCharType="begin">
                <w:ffData>
                  <w:name w:val=""/>
                  <w:enabled/>
                  <w:calcOnExit w:val="0"/>
                  <w:checkBox>
                    <w:sizeAuto/>
                    <w:default w:val="0"/>
                  </w:checkBox>
                </w:ffData>
              </w:fldChar>
            </w:r>
            <w:r w:rsidR="00400C41">
              <w:rPr>
                <w:rFonts w:ascii="Arial" w:hAnsi="Arial" w:cs="Arial"/>
                <w:b/>
                <w:szCs w:val="22"/>
              </w:rPr>
              <w:instrText xml:space="preserve"> FORMCHECKBOX </w:instrText>
            </w:r>
            <w:r w:rsidR="00400C41">
              <w:rPr>
                <w:rFonts w:ascii="Arial" w:hAnsi="Arial" w:cs="Arial"/>
                <w:b/>
                <w:szCs w:val="22"/>
              </w:rPr>
            </w:r>
            <w:r w:rsidR="00400C41">
              <w:rPr>
                <w:rFonts w:ascii="Arial" w:hAnsi="Arial" w:cs="Arial"/>
                <w:b/>
                <w:szCs w:val="22"/>
              </w:rPr>
              <w:fldChar w:fldCharType="end"/>
            </w:r>
          </w:p>
          <w:p w:rsidR="00110012" w:rsidRPr="005F5A47" w:rsidRDefault="008016CF" w:rsidP="008016CF">
            <w:pPr>
              <w:spacing w:before="160" w:after="160"/>
              <w:jc w:val="center"/>
              <w:rPr>
                <w:rFonts w:ascii="Arial" w:hAnsi="Arial" w:cs="Arial"/>
                <w:szCs w:val="22"/>
              </w:rPr>
            </w:pPr>
            <w:r>
              <w:rPr>
                <w:rFonts w:ascii="Arial" w:hAnsi="Arial" w:cs="Arial"/>
                <w:noProof/>
                <w:szCs w:val="22"/>
              </w:rPr>
              <w:t xml:space="preserve">                                    </w:t>
            </w:r>
            <w:r w:rsidR="00110012" w:rsidRPr="005F5A47">
              <w:rPr>
                <w:rFonts w:ascii="Arial" w:hAnsi="Arial" w:cs="Arial"/>
                <w:noProof/>
                <w:szCs w:val="22"/>
              </w:rPr>
              <w:t xml:space="preserve">Positivo   </w:t>
            </w:r>
            <w:r w:rsidR="00400C41">
              <w:rPr>
                <w:rFonts w:ascii="Arial" w:hAnsi="Arial" w:cs="Arial"/>
                <w:noProof/>
                <w:szCs w:val="22"/>
              </w:rPr>
              <w:t>X</w:t>
            </w:r>
            <w:r w:rsidR="00110012" w:rsidRPr="005F5A47">
              <w:rPr>
                <w:rFonts w:ascii="Arial" w:hAnsi="Arial" w:cs="Arial"/>
                <w:noProof/>
                <w:szCs w:val="22"/>
              </w:rPr>
              <w:t xml:space="preserve"> </w:t>
            </w:r>
          </w:p>
        </w:tc>
      </w:tr>
      <w:tr w:rsidR="00110012" w:rsidRPr="00D31248" w:rsidTr="00013F0B">
        <w:tblPrEx>
          <w:tblBorders>
            <w:insideV w:val="single" w:sz="12" w:space="0" w:color="auto"/>
          </w:tblBorders>
        </w:tblPrEx>
        <w:trPr>
          <w:gridAfter w:val="1"/>
          <w:wAfter w:w="24" w:type="dxa"/>
          <w:jc w:val="center"/>
        </w:trPr>
        <w:tc>
          <w:tcPr>
            <w:tcW w:w="2538" w:type="dxa"/>
            <w:shd w:val="clear" w:color="auto" w:fill="DEEAF6"/>
          </w:tcPr>
          <w:p w:rsidR="00110012" w:rsidRPr="005F5A47" w:rsidRDefault="00110012" w:rsidP="000434B2">
            <w:pPr>
              <w:spacing w:before="160" w:after="160"/>
              <w:rPr>
                <w:rFonts w:ascii="Arial" w:hAnsi="Arial" w:cs="Arial"/>
                <w:b/>
                <w:szCs w:val="22"/>
              </w:rPr>
            </w:pPr>
            <w:r w:rsidRPr="005F5A47">
              <w:rPr>
                <w:rFonts w:ascii="Arial" w:hAnsi="Arial" w:cs="Arial"/>
                <w:b/>
                <w:szCs w:val="22"/>
              </w:rPr>
              <w:t>Otros impactos considerados</w:t>
            </w:r>
          </w:p>
        </w:tc>
        <w:tc>
          <w:tcPr>
            <w:tcW w:w="7757" w:type="dxa"/>
            <w:gridSpan w:val="6"/>
          </w:tcPr>
          <w:p w:rsidR="00110012" w:rsidRPr="005F5A47" w:rsidRDefault="00110012" w:rsidP="000434B2">
            <w:pPr>
              <w:spacing w:before="160" w:after="160"/>
              <w:rPr>
                <w:rFonts w:ascii="Arial" w:hAnsi="Arial" w:cs="Arial"/>
                <w:szCs w:val="22"/>
              </w:rPr>
            </w:pPr>
            <w:r w:rsidRPr="005F5A47">
              <w:rPr>
                <w:rFonts w:ascii="Arial" w:hAnsi="Arial" w:cs="Arial"/>
                <w:szCs w:val="22"/>
              </w:rPr>
              <w:t>No se aprecian consecuencias dignas de consideración con respecto a otros eventuales impactos, concretamente, sobre la familia, infancia y adolescencia.</w:t>
            </w:r>
          </w:p>
        </w:tc>
      </w:tr>
      <w:tr w:rsidR="00110012" w:rsidRPr="00D31248" w:rsidTr="00013F0B">
        <w:tblPrEx>
          <w:tblBorders>
            <w:insideV w:val="single" w:sz="12" w:space="0" w:color="auto"/>
          </w:tblBorders>
        </w:tblPrEx>
        <w:trPr>
          <w:gridAfter w:val="1"/>
          <w:wAfter w:w="24" w:type="dxa"/>
          <w:jc w:val="center"/>
        </w:trPr>
        <w:tc>
          <w:tcPr>
            <w:tcW w:w="2538" w:type="dxa"/>
            <w:shd w:val="clear" w:color="auto" w:fill="DEEAF6"/>
          </w:tcPr>
          <w:p w:rsidR="00110012" w:rsidRPr="005F5A47" w:rsidRDefault="00110012" w:rsidP="000434B2">
            <w:pPr>
              <w:spacing w:before="160" w:after="160"/>
              <w:rPr>
                <w:rFonts w:ascii="Arial" w:hAnsi="Arial" w:cs="Arial"/>
                <w:b/>
                <w:szCs w:val="22"/>
              </w:rPr>
            </w:pPr>
            <w:r w:rsidRPr="005F5A47">
              <w:rPr>
                <w:rFonts w:ascii="Arial" w:hAnsi="Arial" w:cs="Arial"/>
                <w:b/>
                <w:szCs w:val="22"/>
              </w:rPr>
              <w:t>Otras consideraciones</w:t>
            </w:r>
          </w:p>
        </w:tc>
        <w:tc>
          <w:tcPr>
            <w:tcW w:w="7757" w:type="dxa"/>
            <w:gridSpan w:val="6"/>
          </w:tcPr>
          <w:p w:rsidR="008016CF" w:rsidRDefault="008016CF" w:rsidP="008016CF">
            <w:pPr>
              <w:spacing w:before="160" w:after="160"/>
              <w:rPr>
                <w:rFonts w:ascii="Arial" w:hAnsi="Arial" w:cs="Arial"/>
              </w:rPr>
            </w:pPr>
            <w:r>
              <w:rPr>
                <w:rFonts w:ascii="Arial" w:hAnsi="Arial" w:cs="Arial"/>
              </w:rPr>
              <w:t xml:space="preserve">La Orden que se proyecta tiene como objetivo dar cumplimiento al artículo </w:t>
            </w:r>
            <w:r w:rsidRPr="008016CF">
              <w:rPr>
                <w:rFonts w:ascii="Arial" w:hAnsi="Arial" w:cs="Arial"/>
              </w:rPr>
              <w:t>9.2 de la</w:t>
            </w:r>
            <w:r>
              <w:rPr>
                <w:rFonts w:ascii="Arial" w:hAnsi="Arial" w:cs="Arial"/>
              </w:rPr>
              <w:t xml:space="preserve"> </w:t>
            </w:r>
            <w:r w:rsidRPr="008016CF">
              <w:rPr>
                <w:rFonts w:ascii="Arial" w:hAnsi="Arial" w:cs="Arial"/>
              </w:rPr>
              <w:t>Constitución, que obliga a los poderes públicos a remover los obstáculos que</w:t>
            </w:r>
            <w:r>
              <w:rPr>
                <w:rFonts w:ascii="Arial" w:hAnsi="Arial" w:cs="Arial"/>
              </w:rPr>
              <w:t xml:space="preserve"> i</w:t>
            </w:r>
            <w:r w:rsidRPr="008016CF">
              <w:rPr>
                <w:rFonts w:ascii="Arial" w:hAnsi="Arial" w:cs="Arial"/>
              </w:rPr>
              <w:t xml:space="preserve">mpidan o dificulten que las condiciones de igualdad de los individuos sean reales y efectivas. </w:t>
            </w:r>
          </w:p>
          <w:p w:rsidR="006E49E0" w:rsidRPr="005F5A47" w:rsidRDefault="008016CF" w:rsidP="008016CF">
            <w:pPr>
              <w:spacing w:before="160" w:after="160"/>
              <w:rPr>
                <w:rFonts w:ascii="Arial" w:hAnsi="Arial" w:cs="Arial"/>
              </w:rPr>
            </w:pPr>
            <w:r w:rsidRPr="008016CF">
              <w:rPr>
                <w:rFonts w:ascii="Arial" w:hAnsi="Arial" w:cs="Arial"/>
              </w:rPr>
              <w:t>Su motivación es garantizar que los principios constitucionales de igualdad, mérito y capacidad que orientan el acceso de la ciudadanía a las profesiones públicas no se ven afectados por barreras socioeconómicas que limiten el acceso a las carreras y cuerpos de referencia.</w:t>
            </w:r>
          </w:p>
        </w:tc>
      </w:tr>
    </w:tbl>
    <w:p w:rsidR="00110012" w:rsidRPr="00D31248" w:rsidRDefault="00110012" w:rsidP="00110012">
      <w:pPr>
        <w:pStyle w:val="Textonotapie"/>
        <w:tabs>
          <w:tab w:val="left" w:pos="1021"/>
          <w:tab w:val="left" w:pos="8080"/>
        </w:tabs>
        <w:jc w:val="both"/>
        <w:rPr>
          <w:rFonts w:ascii="Arial" w:hAnsi="Arial" w:cs="Arial"/>
          <w:b/>
          <w:color w:val="FF0000"/>
          <w:lang w:val="pt-BR"/>
        </w:rPr>
      </w:pPr>
    </w:p>
    <w:p w:rsidR="00110012" w:rsidRPr="00D31248" w:rsidRDefault="00110012" w:rsidP="00110012">
      <w:pPr>
        <w:pStyle w:val="Textonotapie"/>
        <w:tabs>
          <w:tab w:val="left" w:pos="1021"/>
          <w:tab w:val="left" w:pos="8080"/>
        </w:tabs>
        <w:jc w:val="both"/>
        <w:rPr>
          <w:rFonts w:ascii="Arial" w:hAnsi="Arial" w:cs="Arial"/>
          <w:b/>
          <w:color w:val="FF0000"/>
          <w:lang w:val="pt-BR"/>
        </w:rPr>
      </w:pPr>
    </w:p>
    <w:p w:rsidR="00074B01" w:rsidRPr="005F5A47" w:rsidRDefault="00074B01" w:rsidP="00074B01">
      <w:pPr>
        <w:spacing w:before="100" w:beforeAutospacing="1" w:after="100" w:afterAutospacing="1"/>
        <w:ind w:left="284" w:right="401"/>
        <w:jc w:val="both"/>
        <w:rPr>
          <w:rFonts w:ascii="Arial" w:hAnsi="Arial" w:cs="Arial"/>
          <w:b/>
          <w:sz w:val="22"/>
          <w:szCs w:val="22"/>
          <w:lang w:val="es-ES"/>
        </w:rPr>
      </w:pPr>
      <w:r w:rsidRPr="00254586">
        <w:rPr>
          <w:rFonts w:ascii="Arial" w:hAnsi="Arial" w:cs="Arial"/>
          <w:b/>
          <w:sz w:val="22"/>
          <w:szCs w:val="22"/>
          <w:lang w:val="es-ES"/>
        </w:rPr>
        <w:t>I.</w:t>
      </w:r>
      <w:r w:rsidRPr="00D31248">
        <w:rPr>
          <w:rFonts w:ascii="Arial" w:hAnsi="Arial" w:cs="Arial"/>
          <w:b/>
          <w:color w:val="FF0000"/>
          <w:sz w:val="22"/>
          <w:szCs w:val="22"/>
          <w:lang w:val="es-ES"/>
        </w:rPr>
        <w:tab/>
      </w:r>
      <w:r w:rsidRPr="005F5A47">
        <w:rPr>
          <w:rFonts w:ascii="Arial" w:hAnsi="Arial" w:cs="Arial"/>
          <w:b/>
          <w:sz w:val="22"/>
          <w:szCs w:val="22"/>
          <w:lang w:val="es-ES"/>
        </w:rPr>
        <w:t>JUSTIFICACIÓN DE LA MEMORIA ABREVIADA.</w:t>
      </w:r>
    </w:p>
    <w:p w:rsidR="00074B01" w:rsidRPr="005F5A47" w:rsidRDefault="00074B01" w:rsidP="003B2E93">
      <w:pPr>
        <w:spacing w:before="100" w:beforeAutospacing="1" w:after="100" w:afterAutospacing="1"/>
        <w:ind w:left="284" w:right="-1"/>
        <w:jc w:val="both"/>
        <w:rPr>
          <w:rFonts w:ascii="Arial" w:hAnsi="Arial" w:cs="Arial"/>
          <w:sz w:val="22"/>
          <w:szCs w:val="22"/>
          <w:lang w:val="es-ES"/>
        </w:rPr>
      </w:pPr>
      <w:r w:rsidRPr="005F5A47">
        <w:rPr>
          <w:rFonts w:ascii="Arial" w:hAnsi="Arial" w:cs="Arial"/>
          <w:sz w:val="22"/>
          <w:szCs w:val="22"/>
          <w:lang w:val="es-ES"/>
        </w:rPr>
        <w:t>El artículo 3 del</w:t>
      </w:r>
      <w:r w:rsidRPr="005F5A47">
        <w:rPr>
          <w:rFonts w:ascii="Lydian" w:hAnsi="Lydian"/>
          <w:sz w:val="22"/>
          <w:lang w:val="es-ES"/>
        </w:rPr>
        <w:t xml:space="preserve"> </w:t>
      </w:r>
      <w:r w:rsidRPr="005F5A47">
        <w:rPr>
          <w:rFonts w:ascii="Arial" w:hAnsi="Arial" w:cs="Arial"/>
          <w:sz w:val="22"/>
          <w:szCs w:val="22"/>
          <w:lang w:val="es-ES"/>
        </w:rPr>
        <w:t xml:space="preserve">Real Decreto 931/2017, de 27 de octubre, por el que se regula la Memoria del Análisis de Impacto Normativo, determina que cuando se estime que de la propuesta normativa no se derivan impactos apreciables en alguno de los ámbitos respecto de los que deba analizarse el impacto normativo, </w:t>
      </w:r>
      <w:r w:rsidR="00D0783B" w:rsidRPr="005F5A47">
        <w:rPr>
          <w:rFonts w:ascii="Arial" w:hAnsi="Arial" w:cs="Arial"/>
          <w:sz w:val="22"/>
          <w:szCs w:val="22"/>
          <w:lang w:val="es-ES"/>
        </w:rPr>
        <w:t xml:space="preserve">como se verá al desarrollar dichos impactos, </w:t>
      </w:r>
      <w:r w:rsidR="002F3DF9" w:rsidRPr="005F5A47">
        <w:rPr>
          <w:rFonts w:ascii="Arial" w:hAnsi="Arial" w:cs="Arial"/>
          <w:sz w:val="22"/>
          <w:szCs w:val="22"/>
          <w:lang w:val="es-ES"/>
        </w:rPr>
        <w:t>de forma que no corresponda</w:t>
      </w:r>
      <w:r w:rsidRPr="005F5A47">
        <w:rPr>
          <w:rFonts w:ascii="Arial" w:hAnsi="Arial" w:cs="Arial"/>
          <w:sz w:val="22"/>
          <w:szCs w:val="22"/>
          <w:lang w:val="es-ES"/>
        </w:rPr>
        <w:t xml:space="preserve"> la presentación de una memoria completa, se realizará una memoria abreviada.</w:t>
      </w:r>
    </w:p>
    <w:p w:rsidR="00074B01" w:rsidRDefault="00074B01" w:rsidP="003B2E93">
      <w:pPr>
        <w:spacing w:before="100" w:beforeAutospacing="1" w:after="100" w:afterAutospacing="1"/>
        <w:ind w:left="284" w:right="-1"/>
        <w:jc w:val="both"/>
        <w:rPr>
          <w:rFonts w:ascii="Arial" w:hAnsi="Arial" w:cs="Arial"/>
          <w:sz w:val="22"/>
          <w:szCs w:val="22"/>
          <w:lang w:val="es-ES"/>
        </w:rPr>
      </w:pPr>
      <w:r w:rsidRPr="005F5A47">
        <w:rPr>
          <w:rFonts w:ascii="Arial" w:hAnsi="Arial" w:cs="Arial"/>
          <w:sz w:val="22"/>
          <w:szCs w:val="22"/>
          <w:lang w:val="es-ES"/>
        </w:rPr>
        <w:t xml:space="preserve">La estructura de esta memoria se adapta a la Guía metodológica para su elaboración, con los criterios de flexibilidad que la propia guía permite. </w:t>
      </w:r>
    </w:p>
    <w:p w:rsidR="00E62028" w:rsidRDefault="00586845" w:rsidP="003B2E93">
      <w:pPr>
        <w:spacing w:before="100" w:beforeAutospacing="1" w:after="100" w:afterAutospacing="1"/>
        <w:ind w:left="284" w:right="-1"/>
        <w:jc w:val="both"/>
        <w:rPr>
          <w:rFonts w:ascii="Arial" w:hAnsi="Arial" w:cs="Arial"/>
          <w:sz w:val="22"/>
          <w:szCs w:val="22"/>
          <w:lang w:val="es-ES"/>
        </w:rPr>
      </w:pPr>
      <w:r>
        <w:rPr>
          <w:rFonts w:ascii="Arial" w:hAnsi="Arial" w:cs="Arial"/>
          <w:sz w:val="22"/>
          <w:szCs w:val="22"/>
          <w:lang w:val="es-ES"/>
        </w:rPr>
        <w:t xml:space="preserve">Conforme a lo dispuesto por el artículo 3.1. del Real Decreto 931/2017, </w:t>
      </w:r>
      <w:r w:rsidRPr="00586845">
        <w:rPr>
          <w:rFonts w:ascii="Arial" w:hAnsi="Arial" w:cs="Arial"/>
          <w:sz w:val="22"/>
          <w:szCs w:val="22"/>
          <w:lang w:val="es-ES"/>
        </w:rPr>
        <w:t>de 27 de octubre, por el que se regula la Memoria del Análisis de Impacto Normativo</w:t>
      </w:r>
      <w:r>
        <w:rPr>
          <w:rFonts w:ascii="Arial" w:hAnsi="Arial" w:cs="Arial"/>
          <w:sz w:val="22"/>
          <w:szCs w:val="22"/>
          <w:lang w:val="es-ES"/>
        </w:rPr>
        <w:t>,</w:t>
      </w:r>
      <w:r w:rsidR="002A7D96">
        <w:rPr>
          <w:rFonts w:ascii="Arial" w:hAnsi="Arial" w:cs="Arial"/>
          <w:sz w:val="22"/>
          <w:szCs w:val="22"/>
          <w:lang w:val="es-ES"/>
        </w:rPr>
        <w:t xml:space="preserve"> se ha optado por una memoria abreviada</w:t>
      </w:r>
      <w:r>
        <w:rPr>
          <w:rFonts w:ascii="Arial" w:hAnsi="Arial" w:cs="Arial"/>
          <w:sz w:val="22"/>
          <w:szCs w:val="22"/>
          <w:lang w:val="es-ES"/>
        </w:rPr>
        <w:t xml:space="preserve"> al no derivarse impactos significativos </w:t>
      </w:r>
      <w:r w:rsidR="00320DFD">
        <w:rPr>
          <w:rFonts w:ascii="Arial" w:hAnsi="Arial" w:cs="Arial"/>
          <w:sz w:val="22"/>
          <w:szCs w:val="22"/>
          <w:lang w:val="es-ES"/>
        </w:rPr>
        <w:t>o apreciables en los ámbitos a los que alude el artículo 2 de la citada norma.</w:t>
      </w:r>
    </w:p>
    <w:p w:rsidR="00586845" w:rsidRDefault="00E62028" w:rsidP="00E62028">
      <w:pPr>
        <w:spacing w:before="100" w:beforeAutospacing="1" w:after="100" w:afterAutospacing="1"/>
        <w:ind w:left="284" w:right="-1"/>
        <w:jc w:val="both"/>
        <w:rPr>
          <w:rFonts w:ascii="Arial" w:hAnsi="Arial" w:cs="Arial"/>
          <w:sz w:val="22"/>
          <w:szCs w:val="22"/>
          <w:lang w:val="es-ES"/>
        </w:rPr>
      </w:pPr>
      <w:r w:rsidRPr="00E62028">
        <w:rPr>
          <w:rFonts w:ascii="Arial" w:hAnsi="Arial" w:cs="Arial"/>
          <w:sz w:val="22"/>
          <w:szCs w:val="22"/>
          <w:lang w:val="es-ES"/>
        </w:rPr>
        <w:lastRenderedPageBreak/>
        <w:t xml:space="preserve">En primer lugar, no tiene impacto económico significativo sobre los sectores, colectivos o agentes afectados, dado que su objeto se limita a la concesión de becas a personas licenciadas o graduadas que aspiren a ingresar en </w:t>
      </w:r>
      <w:r w:rsidR="00BB03AF">
        <w:rPr>
          <w:rFonts w:ascii="Arial" w:hAnsi="Arial" w:cs="Arial"/>
          <w:sz w:val="22"/>
          <w:szCs w:val="22"/>
          <w:lang w:val="es-ES"/>
        </w:rPr>
        <w:t>los</w:t>
      </w:r>
      <w:r w:rsidRPr="00E62028">
        <w:rPr>
          <w:rFonts w:ascii="Arial" w:hAnsi="Arial" w:cs="Arial"/>
          <w:sz w:val="22"/>
          <w:szCs w:val="22"/>
          <w:lang w:val="es-ES"/>
        </w:rPr>
        <w:t xml:space="preserve"> cuerpos de referencia. Por tanto, su impacto no influirá a nivel macro en la actividad económica de España.</w:t>
      </w:r>
      <w:r w:rsidR="00320DFD">
        <w:rPr>
          <w:rFonts w:ascii="Arial" w:hAnsi="Arial" w:cs="Arial"/>
          <w:sz w:val="22"/>
          <w:szCs w:val="22"/>
          <w:lang w:val="es-ES"/>
        </w:rPr>
        <w:t xml:space="preserve"> </w:t>
      </w:r>
    </w:p>
    <w:p w:rsidR="00BB03AF" w:rsidRDefault="00BB03AF" w:rsidP="00BB03AF">
      <w:pPr>
        <w:spacing w:before="100" w:beforeAutospacing="1" w:after="100" w:afterAutospacing="1"/>
        <w:ind w:left="284" w:right="-1"/>
        <w:jc w:val="both"/>
        <w:rPr>
          <w:rFonts w:ascii="Arial" w:hAnsi="Arial" w:cs="Arial"/>
          <w:sz w:val="22"/>
          <w:szCs w:val="22"/>
          <w:lang w:val="es-ES"/>
        </w:rPr>
      </w:pPr>
      <w:r w:rsidRPr="00BB03AF">
        <w:rPr>
          <w:rFonts w:ascii="Arial" w:hAnsi="Arial" w:cs="Arial"/>
          <w:sz w:val="22"/>
          <w:szCs w:val="22"/>
          <w:lang w:val="es-ES"/>
        </w:rPr>
        <w:t>En segundo lugar, tampoco tiene un impacto económico significativo, dado que se sufragará con cargo a los presupuestos generales del Estado, sin necesidad de ninguna medida adicional.</w:t>
      </w:r>
    </w:p>
    <w:p w:rsidR="00BB03AF" w:rsidRPr="005F5A47" w:rsidRDefault="00BB03AF" w:rsidP="00BB03AF">
      <w:pPr>
        <w:spacing w:before="100" w:beforeAutospacing="1" w:after="100" w:afterAutospacing="1"/>
        <w:ind w:left="284" w:right="-1"/>
        <w:jc w:val="both"/>
        <w:rPr>
          <w:rFonts w:ascii="Arial" w:hAnsi="Arial" w:cs="Arial"/>
          <w:sz w:val="22"/>
          <w:szCs w:val="22"/>
          <w:lang w:val="es-ES"/>
        </w:rPr>
      </w:pPr>
      <w:r w:rsidRPr="00BB03AF">
        <w:rPr>
          <w:rFonts w:ascii="Arial" w:hAnsi="Arial" w:cs="Arial"/>
          <w:sz w:val="22"/>
          <w:szCs w:val="22"/>
          <w:lang w:val="es-ES"/>
        </w:rPr>
        <w:t>Por último, tampoco tendrá impacto a otros niveles relevantes.</w:t>
      </w:r>
    </w:p>
    <w:p w:rsidR="0053156E" w:rsidRPr="0053156E" w:rsidRDefault="00074B01" w:rsidP="00FB7F98">
      <w:pPr>
        <w:spacing w:before="100" w:beforeAutospacing="1" w:after="100" w:afterAutospacing="1"/>
        <w:ind w:left="284" w:right="-1"/>
        <w:jc w:val="both"/>
        <w:rPr>
          <w:rFonts w:ascii="Arial" w:hAnsi="Arial" w:cs="Arial"/>
          <w:b/>
          <w:sz w:val="22"/>
          <w:szCs w:val="22"/>
          <w:lang w:val="es-ES"/>
        </w:rPr>
      </w:pPr>
      <w:r w:rsidRPr="004B43A0">
        <w:rPr>
          <w:rFonts w:ascii="Arial" w:hAnsi="Arial" w:cs="Arial"/>
          <w:b/>
          <w:sz w:val="22"/>
          <w:szCs w:val="22"/>
          <w:lang w:val="es-ES"/>
        </w:rPr>
        <w:t>I</w:t>
      </w:r>
      <w:r w:rsidR="00BB03AF">
        <w:rPr>
          <w:rFonts w:ascii="Arial" w:hAnsi="Arial" w:cs="Arial"/>
          <w:b/>
          <w:sz w:val="22"/>
          <w:szCs w:val="22"/>
          <w:lang w:val="es-ES"/>
        </w:rPr>
        <w:t>I</w:t>
      </w:r>
      <w:r w:rsidRPr="004B43A0">
        <w:rPr>
          <w:rFonts w:ascii="Arial" w:hAnsi="Arial" w:cs="Arial"/>
          <w:b/>
          <w:sz w:val="22"/>
          <w:szCs w:val="22"/>
          <w:lang w:val="es-ES"/>
        </w:rPr>
        <w:t>.</w:t>
      </w:r>
      <w:r w:rsidR="00FB7F98">
        <w:rPr>
          <w:rFonts w:ascii="Arial" w:hAnsi="Arial" w:cs="Arial"/>
          <w:b/>
          <w:sz w:val="22"/>
          <w:szCs w:val="22"/>
          <w:lang w:val="es-ES"/>
        </w:rPr>
        <w:t xml:space="preserve"> </w:t>
      </w:r>
      <w:r w:rsidR="0053156E" w:rsidRPr="0053156E">
        <w:rPr>
          <w:rFonts w:ascii="Arial" w:hAnsi="Arial" w:cs="Arial"/>
          <w:b/>
          <w:sz w:val="22"/>
          <w:szCs w:val="22"/>
          <w:lang w:val="es-ES"/>
        </w:rPr>
        <w:t xml:space="preserve">BASE JURÍDICA Y RANGO DEL PROYECTO NORMATIVO. </w:t>
      </w:r>
    </w:p>
    <w:p w:rsidR="0053156E" w:rsidRPr="0053156E" w:rsidRDefault="0053156E" w:rsidP="00F32EC6">
      <w:pPr>
        <w:spacing w:before="100" w:beforeAutospacing="1" w:after="100" w:afterAutospacing="1"/>
        <w:ind w:left="284" w:right="-1"/>
        <w:jc w:val="both"/>
        <w:rPr>
          <w:rFonts w:ascii="Arial" w:hAnsi="Arial" w:cs="Arial"/>
          <w:sz w:val="22"/>
          <w:szCs w:val="22"/>
          <w:lang w:val="es-ES"/>
        </w:rPr>
      </w:pPr>
      <w:r w:rsidRPr="0053156E">
        <w:rPr>
          <w:rFonts w:ascii="Arial" w:hAnsi="Arial" w:cs="Arial"/>
          <w:sz w:val="22"/>
          <w:szCs w:val="22"/>
          <w:lang w:val="es-ES"/>
        </w:rPr>
        <w:t xml:space="preserve">La orden objeto de esta memoria se dicta al amparo de las siguientes habilitaciones: </w:t>
      </w:r>
    </w:p>
    <w:p w:rsidR="0053156E" w:rsidRPr="0053156E" w:rsidRDefault="0053156E" w:rsidP="00F32EC6">
      <w:pPr>
        <w:spacing w:before="100" w:beforeAutospacing="1" w:after="100" w:afterAutospacing="1"/>
        <w:ind w:left="284" w:right="-1"/>
        <w:jc w:val="both"/>
        <w:rPr>
          <w:rFonts w:ascii="Arial" w:hAnsi="Arial" w:cs="Arial"/>
          <w:sz w:val="22"/>
          <w:szCs w:val="22"/>
          <w:lang w:val="es-ES"/>
        </w:rPr>
      </w:pPr>
      <w:r w:rsidRPr="0053156E">
        <w:rPr>
          <w:rFonts w:ascii="Arial" w:hAnsi="Arial" w:cs="Arial"/>
          <w:sz w:val="22"/>
          <w:szCs w:val="22"/>
          <w:lang w:val="es-ES"/>
        </w:rPr>
        <w:t>La Ley 38/2003, de 17 de noviembre, General de Subvenciones, regula con carácter general los elementos del régimen jurídico de las subvenciones y contiene los aspectos nucleares, generales y fundamentales de este sector del ordenamiento.</w:t>
      </w:r>
    </w:p>
    <w:p w:rsidR="0053156E" w:rsidRPr="0053156E" w:rsidRDefault="0053156E" w:rsidP="00F32EC6">
      <w:pPr>
        <w:spacing w:before="100" w:beforeAutospacing="1" w:after="100" w:afterAutospacing="1"/>
        <w:ind w:left="284" w:right="-1"/>
        <w:jc w:val="both"/>
        <w:rPr>
          <w:rFonts w:ascii="Arial" w:hAnsi="Arial" w:cs="Arial"/>
          <w:sz w:val="22"/>
          <w:szCs w:val="22"/>
          <w:lang w:val="es-ES"/>
        </w:rPr>
      </w:pPr>
      <w:r w:rsidRPr="0053156E">
        <w:rPr>
          <w:rFonts w:ascii="Arial" w:hAnsi="Arial" w:cs="Arial"/>
          <w:sz w:val="22"/>
          <w:szCs w:val="22"/>
          <w:lang w:val="es-ES"/>
        </w:rPr>
        <w:t>Las becas a las que se refiere la línea de subvención indicada se enmarcan en el concepto de subvención al que se refiere el artículo 2 de la Ley General de Subvenciones, y cumplen los requisitos que establece dicho artículo.</w:t>
      </w:r>
    </w:p>
    <w:p w:rsidR="0053156E" w:rsidRDefault="0053156E" w:rsidP="00F32EC6">
      <w:pPr>
        <w:spacing w:before="100" w:beforeAutospacing="1" w:after="100" w:afterAutospacing="1"/>
        <w:ind w:left="284" w:right="-1"/>
        <w:jc w:val="both"/>
        <w:rPr>
          <w:rFonts w:ascii="Arial" w:hAnsi="Arial" w:cs="Arial"/>
          <w:sz w:val="22"/>
          <w:szCs w:val="22"/>
          <w:lang w:val="es-ES"/>
        </w:rPr>
      </w:pPr>
      <w:r w:rsidRPr="0053156E">
        <w:rPr>
          <w:rFonts w:ascii="Arial" w:hAnsi="Arial" w:cs="Arial"/>
          <w:sz w:val="22"/>
          <w:szCs w:val="22"/>
          <w:lang w:val="es-ES"/>
        </w:rPr>
        <w:t>El artículo 9 de la Ley General de Subvenciones establece en sus apartados 2 y 3 que, con carácter previo al otorgamiento de las subvenciones, deberán aprobarse las normas que establezcan las bases reguladoras de concesión en los términos establecidos en esta ley, las cuales se publicarán en el Boletín Oficial del Estado o en el diario oficial correspondiente.</w:t>
      </w:r>
    </w:p>
    <w:p w:rsidR="0053156E" w:rsidRPr="0053156E" w:rsidRDefault="0053156E" w:rsidP="00F32EC6">
      <w:pPr>
        <w:spacing w:before="100" w:beforeAutospacing="1" w:after="100" w:afterAutospacing="1"/>
        <w:ind w:left="284" w:right="-1"/>
        <w:jc w:val="both"/>
        <w:rPr>
          <w:rFonts w:ascii="Arial" w:hAnsi="Arial" w:cs="Arial"/>
          <w:sz w:val="22"/>
          <w:szCs w:val="22"/>
          <w:lang w:val="es-ES"/>
        </w:rPr>
      </w:pPr>
      <w:r>
        <w:rPr>
          <w:rFonts w:ascii="Arial" w:hAnsi="Arial" w:cs="Arial"/>
          <w:sz w:val="22"/>
          <w:szCs w:val="22"/>
          <w:lang w:val="es-ES"/>
        </w:rPr>
        <w:t>El artículo 17 de dicha Ley General de Subvenciones establece en su apartado 1 que “</w:t>
      </w:r>
      <w:r w:rsidRPr="0053156E">
        <w:rPr>
          <w:rFonts w:ascii="Arial" w:hAnsi="Arial" w:cs="Arial"/>
          <w:sz w:val="22"/>
          <w:szCs w:val="22"/>
          <w:lang w:val="es-ES"/>
        </w:rPr>
        <w:t>En el ámbito de la Administración General del Estado, así como de los organismos públicos y restantes entidades de derecho público con personalidad jurídica propia vinculadas o dependientes de aquélla, los ministros correspondientes establecerán las oportunas bases reguladoras de la concesión.</w:t>
      </w:r>
    </w:p>
    <w:p w:rsidR="0053156E" w:rsidRPr="0053156E" w:rsidRDefault="0053156E" w:rsidP="00F32EC6">
      <w:pPr>
        <w:spacing w:before="100" w:beforeAutospacing="1" w:after="100" w:afterAutospacing="1"/>
        <w:ind w:left="284" w:right="-1"/>
        <w:jc w:val="both"/>
        <w:rPr>
          <w:rFonts w:ascii="Arial" w:hAnsi="Arial" w:cs="Arial"/>
          <w:sz w:val="22"/>
          <w:szCs w:val="22"/>
          <w:lang w:val="es-ES"/>
        </w:rPr>
      </w:pPr>
      <w:r w:rsidRPr="0053156E">
        <w:rPr>
          <w:rFonts w:ascii="Arial" w:hAnsi="Arial" w:cs="Arial"/>
          <w:sz w:val="22"/>
          <w:szCs w:val="22"/>
          <w:lang w:val="es-ES"/>
        </w:rPr>
        <w:t>Las citadas bases se aprobarán por orden ministerial, de acuerdo con el procedimiento previsto en el artículo 24 de la Ley 50/1997, de 27 de noviembre, del Gobierno, y previo informe de los servicios jurídicos y de la Intervención Delegada correspondiente, y serán objeto de publicación en el "Boletín Oficial del Estado".</w:t>
      </w:r>
      <w:r>
        <w:rPr>
          <w:rFonts w:ascii="Arial" w:hAnsi="Arial" w:cs="Arial"/>
          <w:sz w:val="22"/>
          <w:szCs w:val="22"/>
          <w:lang w:val="es-ES"/>
        </w:rPr>
        <w:t>”</w:t>
      </w:r>
    </w:p>
    <w:p w:rsidR="0053156E" w:rsidRPr="0053156E" w:rsidRDefault="0053156E" w:rsidP="00F32EC6">
      <w:pPr>
        <w:spacing w:before="100" w:beforeAutospacing="1" w:after="100" w:afterAutospacing="1"/>
        <w:ind w:left="284" w:right="-1"/>
        <w:jc w:val="both"/>
        <w:rPr>
          <w:rFonts w:ascii="Arial" w:hAnsi="Arial" w:cs="Arial"/>
          <w:sz w:val="22"/>
          <w:szCs w:val="22"/>
          <w:lang w:val="es-ES"/>
        </w:rPr>
      </w:pPr>
      <w:r w:rsidRPr="0053156E">
        <w:rPr>
          <w:rFonts w:ascii="Arial" w:hAnsi="Arial" w:cs="Arial"/>
          <w:sz w:val="22"/>
          <w:szCs w:val="22"/>
          <w:lang w:val="es-ES"/>
        </w:rPr>
        <w:t>El artículo 22 de la Ley 50/1997, de 27 de noviembre, del Gobierno, establece que el Gobierno ejercerá la iniciativa y la potestad reglamentaria de conformidad con los principios y reglas establecidos en el Título VI de la Ley 39/2015, de 1 de octubre, del Procedimiento Administrativo Común de las Administraciones Públicas y en la propia Ley del Gobierno.</w:t>
      </w:r>
    </w:p>
    <w:p w:rsidR="0053156E" w:rsidRPr="0053156E" w:rsidRDefault="0053156E" w:rsidP="00F32EC6">
      <w:pPr>
        <w:spacing w:before="100" w:beforeAutospacing="1" w:after="100" w:afterAutospacing="1"/>
        <w:ind w:left="284" w:right="-1"/>
        <w:jc w:val="both"/>
        <w:rPr>
          <w:rFonts w:ascii="Arial" w:hAnsi="Arial" w:cs="Arial"/>
          <w:sz w:val="22"/>
          <w:szCs w:val="22"/>
          <w:lang w:val="es-ES"/>
        </w:rPr>
      </w:pPr>
      <w:r w:rsidRPr="0053156E">
        <w:rPr>
          <w:rFonts w:ascii="Arial" w:hAnsi="Arial" w:cs="Arial"/>
          <w:sz w:val="22"/>
          <w:szCs w:val="22"/>
          <w:lang w:val="es-ES"/>
        </w:rPr>
        <w:t>El artículo 24 de la Ley del Gobierno establece que las disposiciones y resoluciones de los ministros, que tienen rango reglamentario, revestirán forma de Órdenes Ministeriales.</w:t>
      </w:r>
    </w:p>
    <w:p w:rsidR="0053156E" w:rsidRDefault="0053156E" w:rsidP="00F32EC6">
      <w:pPr>
        <w:spacing w:before="100" w:beforeAutospacing="1" w:after="100" w:afterAutospacing="1"/>
        <w:ind w:left="284" w:right="-1"/>
        <w:jc w:val="both"/>
        <w:rPr>
          <w:rFonts w:ascii="Arial" w:hAnsi="Arial" w:cs="Arial"/>
          <w:sz w:val="22"/>
          <w:szCs w:val="22"/>
          <w:lang w:val="es-ES"/>
        </w:rPr>
      </w:pPr>
      <w:r w:rsidRPr="0053156E">
        <w:rPr>
          <w:rFonts w:ascii="Arial" w:hAnsi="Arial" w:cs="Arial"/>
          <w:sz w:val="22"/>
          <w:szCs w:val="22"/>
          <w:lang w:val="es-ES"/>
        </w:rPr>
        <w:t>En base a lo anterior, la orden proyectada cumple con el cauce normativo adecuado.</w:t>
      </w:r>
    </w:p>
    <w:p w:rsidR="0053156E" w:rsidRDefault="0053156E" w:rsidP="00F32EC6">
      <w:pPr>
        <w:spacing w:before="100" w:beforeAutospacing="1" w:after="100" w:afterAutospacing="1"/>
        <w:ind w:left="284" w:right="-1"/>
        <w:jc w:val="both"/>
        <w:rPr>
          <w:rFonts w:ascii="Arial" w:hAnsi="Arial" w:cs="Arial"/>
          <w:b/>
          <w:sz w:val="22"/>
          <w:szCs w:val="22"/>
          <w:lang w:val="es-ES"/>
        </w:rPr>
      </w:pPr>
      <w:r w:rsidRPr="0053156E">
        <w:rPr>
          <w:rFonts w:ascii="Arial" w:hAnsi="Arial" w:cs="Arial"/>
          <w:b/>
          <w:sz w:val="22"/>
          <w:szCs w:val="22"/>
          <w:lang w:val="es-ES"/>
        </w:rPr>
        <w:lastRenderedPageBreak/>
        <w:t>I</w:t>
      </w:r>
      <w:r w:rsidR="00FB7F98">
        <w:rPr>
          <w:rFonts w:ascii="Arial" w:hAnsi="Arial" w:cs="Arial"/>
          <w:b/>
          <w:sz w:val="22"/>
          <w:szCs w:val="22"/>
          <w:lang w:val="es-ES"/>
        </w:rPr>
        <w:t>II</w:t>
      </w:r>
      <w:r w:rsidRPr="0053156E">
        <w:rPr>
          <w:rFonts w:ascii="Arial" w:hAnsi="Arial" w:cs="Arial"/>
          <w:b/>
          <w:sz w:val="22"/>
          <w:szCs w:val="22"/>
          <w:lang w:val="es-ES"/>
        </w:rPr>
        <w:t>. BREVE DESCRIPCIÓN DEL CONTENIDO Y DE LA TRAMITACIÓN DE LA PROPUESTA NORMATIVA.</w:t>
      </w:r>
    </w:p>
    <w:p w:rsidR="0053156E" w:rsidRDefault="0053156E" w:rsidP="00F32EC6">
      <w:pPr>
        <w:numPr>
          <w:ilvl w:val="0"/>
          <w:numId w:val="39"/>
        </w:numPr>
        <w:spacing w:before="100" w:beforeAutospacing="1" w:after="100" w:afterAutospacing="1"/>
        <w:ind w:left="284" w:right="-1"/>
        <w:jc w:val="both"/>
        <w:rPr>
          <w:rFonts w:ascii="Arial" w:hAnsi="Arial" w:cs="Arial"/>
          <w:b/>
          <w:sz w:val="22"/>
          <w:szCs w:val="22"/>
          <w:lang w:val="es-ES"/>
        </w:rPr>
      </w:pPr>
      <w:r>
        <w:rPr>
          <w:rFonts w:ascii="Arial" w:hAnsi="Arial" w:cs="Arial"/>
          <w:b/>
          <w:sz w:val="22"/>
          <w:szCs w:val="22"/>
          <w:lang w:val="es-ES"/>
        </w:rPr>
        <w:t xml:space="preserve">Contenido. </w:t>
      </w:r>
    </w:p>
    <w:p w:rsidR="009725F4" w:rsidRPr="009725F4" w:rsidRDefault="009725F4" w:rsidP="00F32EC6">
      <w:pPr>
        <w:spacing w:before="100" w:beforeAutospacing="1" w:after="100" w:afterAutospacing="1"/>
        <w:ind w:left="284" w:right="-1"/>
        <w:jc w:val="both"/>
        <w:rPr>
          <w:rFonts w:ascii="Arial" w:hAnsi="Arial" w:cs="Arial"/>
          <w:sz w:val="22"/>
          <w:szCs w:val="22"/>
          <w:lang w:val="es-ES"/>
        </w:rPr>
      </w:pPr>
      <w:r w:rsidRPr="009725F4">
        <w:rPr>
          <w:rFonts w:ascii="Arial" w:hAnsi="Arial" w:cs="Arial"/>
          <w:sz w:val="22"/>
          <w:szCs w:val="22"/>
          <w:lang w:val="es-ES"/>
        </w:rPr>
        <w:t>El Proyecto de orden ministerial consta de diez artículos, dos disposiciones adicionales</w:t>
      </w:r>
      <w:r>
        <w:rPr>
          <w:rFonts w:ascii="Arial" w:hAnsi="Arial" w:cs="Arial"/>
          <w:sz w:val="22"/>
          <w:szCs w:val="22"/>
          <w:lang w:val="es-ES"/>
        </w:rPr>
        <w:t xml:space="preserve"> </w:t>
      </w:r>
      <w:r w:rsidRPr="009725F4">
        <w:rPr>
          <w:rFonts w:ascii="Arial" w:hAnsi="Arial" w:cs="Arial"/>
          <w:sz w:val="22"/>
          <w:szCs w:val="22"/>
          <w:lang w:val="es-ES"/>
        </w:rPr>
        <w:t xml:space="preserve">y una disposición final. </w:t>
      </w:r>
    </w:p>
    <w:p w:rsidR="009725F4" w:rsidRPr="009725F4" w:rsidRDefault="009725F4" w:rsidP="00F32EC6">
      <w:pPr>
        <w:spacing w:before="100" w:beforeAutospacing="1" w:after="100" w:afterAutospacing="1"/>
        <w:ind w:left="284" w:right="-1"/>
        <w:jc w:val="both"/>
        <w:rPr>
          <w:rFonts w:ascii="Arial" w:hAnsi="Arial" w:cs="Arial"/>
          <w:sz w:val="22"/>
          <w:szCs w:val="22"/>
          <w:lang w:val="es-ES"/>
        </w:rPr>
      </w:pPr>
      <w:r w:rsidRPr="009725F4">
        <w:rPr>
          <w:rFonts w:ascii="Arial" w:hAnsi="Arial" w:cs="Arial"/>
          <w:sz w:val="22"/>
          <w:szCs w:val="22"/>
          <w:lang w:val="es-ES"/>
        </w:rPr>
        <w:t xml:space="preserve">El artículo primero establece el objeto de la Orden, acotado a la convocatoria de ayudas económicas destinadas a contribuir a sufragar los gastos ocasionados por la preparación de pruebas selectivas de ingreso en </w:t>
      </w:r>
      <w:r>
        <w:rPr>
          <w:rFonts w:ascii="Arial" w:hAnsi="Arial" w:cs="Arial"/>
          <w:sz w:val="22"/>
          <w:szCs w:val="22"/>
          <w:lang w:val="es-ES"/>
        </w:rPr>
        <w:t xml:space="preserve">los cuerpos Superior de Inspectores de Trabajo y Seguridad Social y de Subinspectores Laborales, en este ultimo caso en cualquiera de sus dos escalas </w:t>
      </w:r>
      <w:r w:rsidRPr="00C27E70">
        <w:rPr>
          <w:rFonts w:ascii="Arial" w:hAnsi="Arial" w:cs="Arial"/>
          <w:sz w:val="22"/>
          <w:szCs w:val="22"/>
          <w:lang w:val="es-ES"/>
        </w:rPr>
        <w:t>especializadas de Empleo y Seguridad Social y de Seguridad y Salud Laboral, mediante el sistema de turno libre.</w:t>
      </w:r>
    </w:p>
    <w:p w:rsidR="009725F4" w:rsidRPr="009725F4" w:rsidRDefault="009725F4" w:rsidP="00F32EC6">
      <w:pPr>
        <w:spacing w:before="100" w:beforeAutospacing="1" w:after="100" w:afterAutospacing="1"/>
        <w:ind w:left="284" w:right="-1"/>
        <w:jc w:val="both"/>
        <w:rPr>
          <w:rFonts w:ascii="Arial" w:hAnsi="Arial" w:cs="Arial"/>
          <w:sz w:val="22"/>
          <w:szCs w:val="22"/>
          <w:lang w:val="es-ES"/>
        </w:rPr>
      </w:pPr>
      <w:r w:rsidRPr="009725F4">
        <w:rPr>
          <w:rFonts w:ascii="Arial" w:hAnsi="Arial" w:cs="Arial"/>
          <w:sz w:val="22"/>
          <w:szCs w:val="22"/>
          <w:lang w:val="es-ES"/>
        </w:rPr>
        <w:t>El artículo segundo recoge los requisitos que deben reunir las personas que resulten beneficiarias</w:t>
      </w:r>
      <w:r>
        <w:rPr>
          <w:rFonts w:ascii="Arial" w:hAnsi="Arial" w:cs="Arial"/>
          <w:sz w:val="22"/>
          <w:szCs w:val="22"/>
          <w:lang w:val="es-ES"/>
        </w:rPr>
        <w:t>, así como sus obligaciones.</w:t>
      </w:r>
    </w:p>
    <w:p w:rsidR="009725F4" w:rsidRPr="009725F4" w:rsidRDefault="009725F4" w:rsidP="00F32EC6">
      <w:pPr>
        <w:spacing w:before="100" w:beforeAutospacing="1" w:after="100" w:afterAutospacing="1"/>
        <w:ind w:left="284" w:right="-1"/>
        <w:jc w:val="both"/>
        <w:rPr>
          <w:rFonts w:ascii="Arial" w:hAnsi="Arial" w:cs="Arial"/>
          <w:sz w:val="22"/>
          <w:szCs w:val="22"/>
          <w:lang w:val="es-ES"/>
        </w:rPr>
      </w:pPr>
      <w:r w:rsidRPr="009725F4">
        <w:rPr>
          <w:rFonts w:ascii="Arial" w:hAnsi="Arial" w:cs="Arial"/>
          <w:sz w:val="22"/>
          <w:szCs w:val="22"/>
          <w:lang w:val="es-ES"/>
        </w:rPr>
        <w:t xml:space="preserve">El artículo tercero establece las características </w:t>
      </w:r>
      <w:r>
        <w:rPr>
          <w:rFonts w:ascii="Arial" w:hAnsi="Arial" w:cs="Arial"/>
          <w:sz w:val="22"/>
          <w:szCs w:val="22"/>
          <w:lang w:val="es-ES"/>
        </w:rPr>
        <w:t>de la</w:t>
      </w:r>
      <w:r w:rsidRPr="009725F4">
        <w:rPr>
          <w:rFonts w:ascii="Arial" w:hAnsi="Arial" w:cs="Arial"/>
          <w:sz w:val="22"/>
          <w:szCs w:val="22"/>
          <w:lang w:val="es-ES"/>
        </w:rPr>
        <w:t>s becas</w:t>
      </w:r>
      <w:r>
        <w:rPr>
          <w:rFonts w:ascii="Arial" w:hAnsi="Arial" w:cs="Arial"/>
          <w:sz w:val="22"/>
          <w:szCs w:val="22"/>
          <w:lang w:val="es-ES"/>
        </w:rPr>
        <w:t>.</w:t>
      </w:r>
    </w:p>
    <w:p w:rsidR="009725F4" w:rsidRPr="009725F4" w:rsidRDefault="009725F4" w:rsidP="00F32EC6">
      <w:pPr>
        <w:spacing w:before="100" w:beforeAutospacing="1" w:after="100" w:afterAutospacing="1"/>
        <w:ind w:left="284" w:right="-1"/>
        <w:jc w:val="both"/>
        <w:rPr>
          <w:rFonts w:ascii="Arial" w:hAnsi="Arial" w:cs="Arial"/>
          <w:sz w:val="22"/>
          <w:szCs w:val="22"/>
          <w:lang w:val="es-ES"/>
        </w:rPr>
      </w:pPr>
      <w:r w:rsidRPr="009725F4">
        <w:rPr>
          <w:rFonts w:ascii="Arial" w:hAnsi="Arial" w:cs="Arial"/>
          <w:sz w:val="22"/>
          <w:szCs w:val="22"/>
          <w:lang w:val="es-ES"/>
        </w:rPr>
        <w:t xml:space="preserve">El artículo </w:t>
      </w:r>
      <w:r>
        <w:rPr>
          <w:rFonts w:ascii="Arial" w:hAnsi="Arial" w:cs="Arial"/>
          <w:sz w:val="22"/>
          <w:szCs w:val="22"/>
          <w:lang w:val="es-ES"/>
        </w:rPr>
        <w:t>cuarto</w:t>
      </w:r>
      <w:r w:rsidRPr="009725F4">
        <w:rPr>
          <w:rFonts w:ascii="Arial" w:hAnsi="Arial" w:cs="Arial"/>
          <w:sz w:val="22"/>
          <w:szCs w:val="22"/>
          <w:lang w:val="es-ES"/>
        </w:rPr>
        <w:t xml:space="preserve"> se refiere a </w:t>
      </w:r>
      <w:r>
        <w:rPr>
          <w:rFonts w:ascii="Arial" w:hAnsi="Arial" w:cs="Arial"/>
          <w:sz w:val="22"/>
          <w:szCs w:val="22"/>
          <w:lang w:val="es-ES"/>
        </w:rPr>
        <w:t>los criterios de valoración</w:t>
      </w:r>
      <w:r w:rsidRPr="009725F4">
        <w:rPr>
          <w:rFonts w:ascii="Arial" w:hAnsi="Arial" w:cs="Arial"/>
          <w:sz w:val="22"/>
          <w:szCs w:val="22"/>
          <w:lang w:val="es-ES"/>
        </w:rPr>
        <w:t>.</w:t>
      </w:r>
    </w:p>
    <w:p w:rsidR="009725F4" w:rsidRDefault="009725F4" w:rsidP="00F32EC6">
      <w:pPr>
        <w:spacing w:before="100" w:beforeAutospacing="1" w:after="100" w:afterAutospacing="1"/>
        <w:ind w:left="284" w:right="-1"/>
        <w:jc w:val="both"/>
        <w:rPr>
          <w:rFonts w:ascii="Arial" w:hAnsi="Arial" w:cs="Arial"/>
          <w:sz w:val="22"/>
          <w:szCs w:val="22"/>
          <w:lang w:val="es-ES"/>
        </w:rPr>
      </w:pPr>
      <w:r w:rsidRPr="009725F4">
        <w:rPr>
          <w:rFonts w:ascii="Arial" w:hAnsi="Arial" w:cs="Arial"/>
          <w:sz w:val="22"/>
          <w:szCs w:val="22"/>
          <w:lang w:val="es-ES"/>
        </w:rPr>
        <w:t xml:space="preserve">El artículo </w:t>
      </w:r>
      <w:r>
        <w:rPr>
          <w:rFonts w:ascii="Arial" w:hAnsi="Arial" w:cs="Arial"/>
          <w:sz w:val="22"/>
          <w:szCs w:val="22"/>
          <w:lang w:val="es-ES"/>
        </w:rPr>
        <w:t>quint</w:t>
      </w:r>
      <w:r w:rsidRPr="009725F4">
        <w:rPr>
          <w:rFonts w:ascii="Arial" w:hAnsi="Arial" w:cs="Arial"/>
          <w:sz w:val="22"/>
          <w:szCs w:val="22"/>
          <w:lang w:val="es-ES"/>
        </w:rPr>
        <w:t xml:space="preserve">o </w:t>
      </w:r>
      <w:r>
        <w:rPr>
          <w:rFonts w:ascii="Arial" w:hAnsi="Arial" w:cs="Arial"/>
          <w:sz w:val="22"/>
          <w:szCs w:val="22"/>
          <w:lang w:val="es-ES"/>
        </w:rPr>
        <w:t>se refiere al procedimiento de concesión.</w:t>
      </w:r>
    </w:p>
    <w:p w:rsidR="009725F4" w:rsidRPr="009725F4" w:rsidRDefault="009725F4" w:rsidP="00F32EC6">
      <w:pPr>
        <w:spacing w:before="100" w:beforeAutospacing="1" w:after="100" w:afterAutospacing="1"/>
        <w:ind w:left="284" w:right="-1"/>
        <w:jc w:val="both"/>
        <w:rPr>
          <w:rFonts w:ascii="Arial" w:hAnsi="Arial" w:cs="Arial"/>
          <w:sz w:val="22"/>
          <w:szCs w:val="22"/>
          <w:lang w:val="es-ES"/>
        </w:rPr>
      </w:pPr>
      <w:r>
        <w:rPr>
          <w:rFonts w:ascii="Arial" w:hAnsi="Arial" w:cs="Arial"/>
          <w:sz w:val="22"/>
          <w:szCs w:val="22"/>
          <w:lang w:val="es-ES"/>
        </w:rPr>
        <w:t>El artículo sexto se refiere a los ó</w:t>
      </w:r>
      <w:r w:rsidRPr="009725F4">
        <w:rPr>
          <w:rFonts w:ascii="Arial" w:hAnsi="Arial" w:cs="Arial"/>
          <w:sz w:val="22"/>
          <w:szCs w:val="22"/>
          <w:lang w:val="es-ES"/>
        </w:rPr>
        <w:t xml:space="preserve">rganos competentes para la ordenación, instrucción y resolución del procedimiento de concesión de las </w:t>
      </w:r>
      <w:r>
        <w:rPr>
          <w:rFonts w:ascii="Arial" w:hAnsi="Arial" w:cs="Arial"/>
          <w:sz w:val="22"/>
          <w:szCs w:val="22"/>
          <w:lang w:val="es-ES"/>
        </w:rPr>
        <w:t>becas, así como</w:t>
      </w:r>
      <w:r w:rsidRPr="009725F4">
        <w:rPr>
          <w:rFonts w:ascii="Arial" w:hAnsi="Arial" w:cs="Arial"/>
          <w:sz w:val="22"/>
          <w:szCs w:val="22"/>
          <w:lang w:val="es-ES"/>
        </w:rPr>
        <w:t xml:space="preserve"> la competencia del órgano concedente para la resolución del procedimiento, con fijación del plazo máximo de publicación y el recurso que puede interponerse contra la resolución de concesión de las becas.</w:t>
      </w:r>
    </w:p>
    <w:p w:rsidR="009725F4" w:rsidRPr="009725F4" w:rsidRDefault="009725F4" w:rsidP="00F32EC6">
      <w:pPr>
        <w:spacing w:before="100" w:beforeAutospacing="1" w:after="100" w:afterAutospacing="1"/>
        <w:ind w:left="284" w:right="-1"/>
        <w:jc w:val="both"/>
        <w:rPr>
          <w:rFonts w:ascii="Arial" w:hAnsi="Arial" w:cs="Arial"/>
          <w:sz w:val="22"/>
          <w:szCs w:val="22"/>
          <w:lang w:val="es-ES"/>
        </w:rPr>
      </w:pPr>
      <w:r w:rsidRPr="009725F4">
        <w:rPr>
          <w:rFonts w:ascii="Arial" w:hAnsi="Arial" w:cs="Arial"/>
          <w:sz w:val="22"/>
          <w:szCs w:val="22"/>
          <w:lang w:val="es-ES"/>
        </w:rPr>
        <w:t xml:space="preserve">El artículo séptimo determina </w:t>
      </w:r>
      <w:r w:rsidR="0073765D">
        <w:rPr>
          <w:rFonts w:ascii="Arial" w:hAnsi="Arial" w:cs="Arial"/>
          <w:sz w:val="22"/>
          <w:szCs w:val="22"/>
          <w:lang w:val="es-ES"/>
        </w:rPr>
        <w:t>la forma de pago, permitiendo realizar pagos anticipados</w:t>
      </w:r>
      <w:r w:rsidR="00F316D5">
        <w:rPr>
          <w:rFonts w:ascii="Arial" w:hAnsi="Arial" w:cs="Arial"/>
          <w:sz w:val="22"/>
          <w:szCs w:val="22"/>
          <w:lang w:val="es-ES"/>
        </w:rPr>
        <w:t>.</w:t>
      </w:r>
    </w:p>
    <w:p w:rsidR="009725F4" w:rsidRPr="009725F4" w:rsidRDefault="009725F4" w:rsidP="00F32EC6">
      <w:pPr>
        <w:spacing w:before="100" w:beforeAutospacing="1" w:after="100" w:afterAutospacing="1"/>
        <w:ind w:left="284" w:right="-1"/>
        <w:jc w:val="both"/>
        <w:rPr>
          <w:rFonts w:ascii="Arial" w:hAnsi="Arial" w:cs="Arial"/>
          <w:sz w:val="22"/>
          <w:szCs w:val="22"/>
          <w:lang w:val="es-ES"/>
        </w:rPr>
      </w:pPr>
      <w:r w:rsidRPr="009725F4">
        <w:rPr>
          <w:rFonts w:ascii="Arial" w:hAnsi="Arial" w:cs="Arial"/>
          <w:sz w:val="22"/>
          <w:szCs w:val="22"/>
          <w:lang w:val="es-ES"/>
        </w:rPr>
        <w:t>El artículo octavo se refiere a los casos en que proceda el reintegro de la beca percibida, y el régimen sancionador en caso de que corresponda aplicarlo.</w:t>
      </w:r>
    </w:p>
    <w:p w:rsidR="009725F4" w:rsidRDefault="009725F4" w:rsidP="00F32EC6">
      <w:pPr>
        <w:spacing w:before="100" w:beforeAutospacing="1" w:after="100" w:afterAutospacing="1"/>
        <w:ind w:left="284" w:right="-1"/>
        <w:jc w:val="both"/>
        <w:rPr>
          <w:rFonts w:ascii="Arial" w:hAnsi="Arial" w:cs="Arial"/>
          <w:sz w:val="22"/>
          <w:szCs w:val="22"/>
          <w:lang w:val="es-ES"/>
        </w:rPr>
      </w:pPr>
      <w:r w:rsidRPr="009725F4">
        <w:rPr>
          <w:rFonts w:ascii="Arial" w:hAnsi="Arial" w:cs="Arial"/>
          <w:sz w:val="22"/>
          <w:szCs w:val="22"/>
          <w:lang w:val="es-ES"/>
        </w:rPr>
        <w:t xml:space="preserve">El artículo </w:t>
      </w:r>
      <w:r>
        <w:rPr>
          <w:rFonts w:ascii="Arial" w:hAnsi="Arial" w:cs="Arial"/>
          <w:sz w:val="22"/>
          <w:szCs w:val="22"/>
          <w:lang w:val="es-ES"/>
        </w:rPr>
        <w:t>noveno</w:t>
      </w:r>
      <w:r w:rsidRPr="009725F4">
        <w:rPr>
          <w:rFonts w:ascii="Arial" w:hAnsi="Arial" w:cs="Arial"/>
          <w:sz w:val="22"/>
          <w:szCs w:val="22"/>
          <w:lang w:val="es-ES"/>
        </w:rPr>
        <w:t xml:space="preserve"> recoge las incompatibilidades de estas becas con otras ayudas públicas o privadas, que tengan la misma finalidad.</w:t>
      </w:r>
    </w:p>
    <w:p w:rsidR="009725F4" w:rsidRPr="009725F4" w:rsidRDefault="009725F4" w:rsidP="00F32EC6">
      <w:pPr>
        <w:spacing w:before="100" w:beforeAutospacing="1" w:after="100" w:afterAutospacing="1"/>
        <w:ind w:left="284" w:right="-1"/>
        <w:jc w:val="both"/>
        <w:rPr>
          <w:rFonts w:ascii="Arial" w:hAnsi="Arial" w:cs="Arial"/>
          <w:sz w:val="22"/>
          <w:szCs w:val="22"/>
          <w:lang w:val="es-ES"/>
        </w:rPr>
      </w:pPr>
      <w:r>
        <w:rPr>
          <w:rFonts w:ascii="Arial" w:hAnsi="Arial" w:cs="Arial"/>
          <w:sz w:val="22"/>
          <w:szCs w:val="22"/>
          <w:lang w:val="es-ES"/>
        </w:rPr>
        <w:t xml:space="preserve">El artículo décimo se refiere a </w:t>
      </w:r>
      <w:r w:rsidR="00F316D5">
        <w:rPr>
          <w:rFonts w:ascii="Arial" w:hAnsi="Arial" w:cs="Arial"/>
          <w:sz w:val="22"/>
          <w:szCs w:val="22"/>
          <w:lang w:val="es-ES"/>
        </w:rPr>
        <w:t xml:space="preserve">los plazos para justificar el cumplimiento del fin de la subvención. </w:t>
      </w:r>
    </w:p>
    <w:p w:rsidR="009725F4" w:rsidRPr="009725F4" w:rsidRDefault="009725F4" w:rsidP="00F32EC6">
      <w:pPr>
        <w:spacing w:before="100" w:beforeAutospacing="1" w:after="100" w:afterAutospacing="1"/>
        <w:ind w:left="284" w:right="-1"/>
        <w:jc w:val="both"/>
        <w:rPr>
          <w:rFonts w:ascii="Arial" w:hAnsi="Arial" w:cs="Arial"/>
          <w:sz w:val="22"/>
          <w:szCs w:val="22"/>
          <w:lang w:val="es-ES"/>
        </w:rPr>
      </w:pPr>
      <w:r w:rsidRPr="009725F4">
        <w:rPr>
          <w:rFonts w:ascii="Arial" w:hAnsi="Arial" w:cs="Arial"/>
          <w:sz w:val="22"/>
          <w:szCs w:val="22"/>
          <w:lang w:val="es-ES"/>
        </w:rPr>
        <w:t>La disposición adicional primera habilita a</w:t>
      </w:r>
      <w:r w:rsidR="00F316D5">
        <w:rPr>
          <w:rFonts w:ascii="Arial" w:hAnsi="Arial" w:cs="Arial"/>
          <w:sz w:val="22"/>
          <w:szCs w:val="22"/>
          <w:lang w:val="es-ES"/>
        </w:rPr>
        <w:t xml:space="preserve">l órgano instructor para del procedimiento de concesión </w:t>
      </w:r>
      <w:r w:rsidRPr="009725F4">
        <w:rPr>
          <w:rFonts w:ascii="Arial" w:hAnsi="Arial" w:cs="Arial"/>
          <w:sz w:val="22"/>
          <w:szCs w:val="22"/>
          <w:lang w:val="es-ES"/>
        </w:rPr>
        <w:t>de las becas para resolver las dudas e incidencias que puedan producirse en las convocatorias.</w:t>
      </w:r>
    </w:p>
    <w:p w:rsidR="009725F4" w:rsidRPr="009725F4" w:rsidRDefault="009725F4" w:rsidP="00F32EC6">
      <w:pPr>
        <w:spacing w:before="100" w:beforeAutospacing="1" w:after="100" w:afterAutospacing="1"/>
        <w:ind w:left="284" w:right="-1"/>
        <w:jc w:val="both"/>
        <w:rPr>
          <w:rFonts w:ascii="Arial" w:hAnsi="Arial" w:cs="Arial"/>
          <w:sz w:val="22"/>
          <w:szCs w:val="22"/>
          <w:lang w:val="es-ES"/>
        </w:rPr>
      </w:pPr>
      <w:r w:rsidRPr="009725F4">
        <w:rPr>
          <w:rFonts w:ascii="Arial" w:hAnsi="Arial" w:cs="Arial"/>
          <w:sz w:val="22"/>
          <w:szCs w:val="22"/>
          <w:lang w:val="es-ES"/>
        </w:rPr>
        <w:t>La disposición adicional segunda determina la normativa de aplicación supletoria.</w:t>
      </w:r>
    </w:p>
    <w:p w:rsidR="0053156E" w:rsidRDefault="009725F4" w:rsidP="00F32EC6">
      <w:pPr>
        <w:spacing w:before="100" w:beforeAutospacing="1" w:after="100" w:afterAutospacing="1"/>
        <w:ind w:left="284" w:right="-1"/>
        <w:jc w:val="both"/>
        <w:rPr>
          <w:rFonts w:ascii="Arial" w:hAnsi="Arial" w:cs="Arial"/>
          <w:sz w:val="22"/>
          <w:szCs w:val="22"/>
          <w:lang w:val="es-ES"/>
        </w:rPr>
      </w:pPr>
      <w:r w:rsidRPr="009725F4">
        <w:rPr>
          <w:rFonts w:ascii="Arial" w:hAnsi="Arial" w:cs="Arial"/>
          <w:sz w:val="22"/>
          <w:szCs w:val="22"/>
          <w:lang w:val="es-ES"/>
        </w:rPr>
        <w:t>La disposición final única establece la entrada en vigor de la orden</w:t>
      </w:r>
      <w:r>
        <w:rPr>
          <w:rFonts w:ascii="Arial" w:hAnsi="Arial" w:cs="Arial"/>
          <w:sz w:val="22"/>
          <w:szCs w:val="22"/>
          <w:lang w:val="es-ES"/>
        </w:rPr>
        <w:t>.</w:t>
      </w:r>
    </w:p>
    <w:p w:rsidR="00F316D5" w:rsidRDefault="00F316D5" w:rsidP="00F32EC6">
      <w:pPr>
        <w:numPr>
          <w:ilvl w:val="0"/>
          <w:numId w:val="39"/>
        </w:numPr>
        <w:spacing w:before="100" w:beforeAutospacing="1" w:after="100" w:afterAutospacing="1"/>
        <w:ind w:left="284" w:right="-1"/>
        <w:jc w:val="both"/>
        <w:rPr>
          <w:rFonts w:ascii="Arial" w:hAnsi="Arial" w:cs="Arial"/>
          <w:b/>
          <w:sz w:val="22"/>
          <w:szCs w:val="22"/>
          <w:lang w:val="es-ES"/>
        </w:rPr>
      </w:pPr>
      <w:r w:rsidRPr="00F316D5">
        <w:rPr>
          <w:rFonts w:ascii="Arial" w:hAnsi="Arial" w:cs="Arial"/>
          <w:b/>
          <w:sz w:val="22"/>
          <w:szCs w:val="22"/>
          <w:lang w:val="es-ES"/>
        </w:rPr>
        <w:t xml:space="preserve">Tramitación. </w:t>
      </w:r>
    </w:p>
    <w:p w:rsidR="00F316D5" w:rsidRDefault="00F316D5" w:rsidP="00F32EC6">
      <w:pPr>
        <w:spacing w:before="100" w:beforeAutospacing="1" w:after="100" w:afterAutospacing="1"/>
        <w:ind w:left="284" w:right="-1"/>
        <w:jc w:val="both"/>
        <w:rPr>
          <w:rFonts w:ascii="Arial" w:hAnsi="Arial" w:cs="Arial"/>
          <w:sz w:val="22"/>
          <w:szCs w:val="22"/>
          <w:lang w:val="es-ES"/>
        </w:rPr>
      </w:pPr>
      <w:r>
        <w:rPr>
          <w:rFonts w:ascii="Arial" w:hAnsi="Arial" w:cs="Arial"/>
          <w:sz w:val="22"/>
          <w:szCs w:val="22"/>
          <w:lang w:val="es-ES"/>
        </w:rPr>
        <w:lastRenderedPageBreak/>
        <w:t xml:space="preserve">En la tramitación de esta orden se sigue el procedimiento previsto por la Ley 50/1997, de 27 de noviembre, del Gobierno, teniendo en cuenta, además, los requisitos previstos por la Ley 38/2003, </w:t>
      </w:r>
      <w:r w:rsidR="00AC6812">
        <w:rPr>
          <w:rFonts w:ascii="Arial" w:hAnsi="Arial" w:cs="Arial"/>
          <w:sz w:val="22"/>
          <w:szCs w:val="22"/>
          <w:lang w:val="es-ES"/>
        </w:rPr>
        <w:t xml:space="preserve">de 17 de noviembre, General de Subvenciones. </w:t>
      </w:r>
    </w:p>
    <w:p w:rsidR="00AC6812" w:rsidRDefault="00AC6812" w:rsidP="00F32EC6">
      <w:pPr>
        <w:spacing w:before="100" w:beforeAutospacing="1" w:after="100" w:afterAutospacing="1"/>
        <w:ind w:left="284" w:right="-1"/>
        <w:jc w:val="both"/>
        <w:rPr>
          <w:rFonts w:ascii="Arial" w:hAnsi="Arial" w:cs="Arial"/>
          <w:sz w:val="22"/>
          <w:szCs w:val="22"/>
          <w:lang w:val="es-ES"/>
        </w:rPr>
      </w:pPr>
      <w:r>
        <w:rPr>
          <w:rFonts w:ascii="Arial" w:hAnsi="Arial" w:cs="Arial"/>
          <w:sz w:val="22"/>
          <w:szCs w:val="22"/>
          <w:lang w:val="es-ES"/>
        </w:rPr>
        <w:t xml:space="preserve">- Se omite el trámite de Consulta Pública, previsto por el artículo 26.2 de la Ley 50/2017, al tratarse de una norma sin impacto significativo </w:t>
      </w:r>
      <w:r w:rsidRPr="00AC6812">
        <w:rPr>
          <w:rFonts w:ascii="Arial" w:hAnsi="Arial" w:cs="Arial"/>
          <w:sz w:val="22"/>
          <w:szCs w:val="22"/>
          <w:lang w:val="es-ES"/>
        </w:rPr>
        <w:t xml:space="preserve">en la actividad económica, dado que su objeto se ajusta a la concesión de becas a </w:t>
      </w:r>
      <w:r>
        <w:rPr>
          <w:rFonts w:ascii="Arial" w:hAnsi="Arial" w:cs="Arial"/>
          <w:sz w:val="22"/>
          <w:szCs w:val="22"/>
          <w:lang w:val="es-ES"/>
        </w:rPr>
        <w:t xml:space="preserve">personas </w:t>
      </w:r>
      <w:r w:rsidRPr="00AC6812">
        <w:rPr>
          <w:rFonts w:ascii="Arial" w:hAnsi="Arial" w:cs="Arial"/>
          <w:sz w:val="22"/>
          <w:szCs w:val="22"/>
          <w:lang w:val="es-ES"/>
        </w:rPr>
        <w:t xml:space="preserve">que aspiren a ingresar en </w:t>
      </w:r>
      <w:r>
        <w:rPr>
          <w:rFonts w:ascii="Arial" w:hAnsi="Arial" w:cs="Arial"/>
          <w:sz w:val="22"/>
          <w:szCs w:val="22"/>
          <w:lang w:val="es-ES"/>
        </w:rPr>
        <w:t xml:space="preserve">los </w:t>
      </w:r>
      <w:r w:rsidRPr="00AC6812">
        <w:rPr>
          <w:rFonts w:ascii="Arial" w:hAnsi="Arial" w:cs="Arial"/>
          <w:sz w:val="22"/>
          <w:szCs w:val="22"/>
          <w:lang w:val="es-ES"/>
        </w:rPr>
        <w:t>cuerpos de referencia. Por tanto, su impacto está acotado a las personas que resulten beneficiarias de estas ayudas, que no influirán a nivel macro en la actividad económica de España.</w:t>
      </w:r>
    </w:p>
    <w:p w:rsidR="00AC6812" w:rsidRDefault="00AC6812" w:rsidP="00F32EC6">
      <w:pPr>
        <w:spacing w:before="100" w:beforeAutospacing="1" w:after="100" w:afterAutospacing="1"/>
        <w:ind w:left="284" w:right="-1"/>
        <w:jc w:val="both"/>
        <w:rPr>
          <w:rFonts w:ascii="Arial" w:hAnsi="Arial" w:cs="Arial"/>
          <w:sz w:val="22"/>
          <w:szCs w:val="22"/>
          <w:lang w:val="es-ES"/>
        </w:rPr>
      </w:pPr>
      <w:r>
        <w:rPr>
          <w:rFonts w:ascii="Arial" w:hAnsi="Arial" w:cs="Arial"/>
          <w:sz w:val="22"/>
          <w:szCs w:val="22"/>
          <w:lang w:val="es-ES"/>
        </w:rPr>
        <w:t xml:space="preserve">Además, la norma no impone </w:t>
      </w:r>
      <w:r w:rsidRPr="00AC6812">
        <w:rPr>
          <w:rFonts w:ascii="Arial" w:hAnsi="Arial" w:cs="Arial"/>
          <w:sz w:val="22"/>
          <w:szCs w:val="22"/>
          <w:lang w:val="es-ES"/>
        </w:rPr>
        <w:t xml:space="preserve">obligaciones relevantes a las personas destinatarias, más allá </w:t>
      </w:r>
      <w:r>
        <w:rPr>
          <w:rFonts w:ascii="Arial" w:hAnsi="Arial" w:cs="Arial"/>
          <w:sz w:val="22"/>
          <w:szCs w:val="22"/>
          <w:lang w:val="es-ES"/>
        </w:rPr>
        <w:t xml:space="preserve"> </w:t>
      </w:r>
      <w:r w:rsidRPr="00AC6812">
        <w:rPr>
          <w:rFonts w:ascii="Arial" w:hAnsi="Arial" w:cs="Arial"/>
          <w:sz w:val="22"/>
          <w:szCs w:val="22"/>
          <w:lang w:val="es-ES"/>
        </w:rPr>
        <w:t>de que deberán acreditar el cumplimiento de los requisitos y las circunstancias que alegan para optar a ser beneficiarias de una de las becas</w:t>
      </w:r>
      <w:r>
        <w:rPr>
          <w:rFonts w:ascii="Arial" w:hAnsi="Arial" w:cs="Arial"/>
          <w:sz w:val="22"/>
          <w:szCs w:val="22"/>
          <w:lang w:val="es-ES"/>
        </w:rPr>
        <w:t>.</w:t>
      </w:r>
    </w:p>
    <w:p w:rsidR="00FB50F2" w:rsidRDefault="00FB50F2" w:rsidP="00F32EC6">
      <w:pPr>
        <w:spacing w:before="100" w:beforeAutospacing="1" w:after="100" w:afterAutospacing="1"/>
        <w:ind w:left="284" w:right="-1"/>
        <w:jc w:val="both"/>
        <w:rPr>
          <w:rFonts w:ascii="Arial" w:hAnsi="Arial" w:cs="Arial"/>
          <w:sz w:val="22"/>
          <w:szCs w:val="22"/>
          <w:lang w:val="es-ES"/>
        </w:rPr>
      </w:pPr>
      <w:r>
        <w:rPr>
          <w:rFonts w:ascii="Arial" w:hAnsi="Arial" w:cs="Arial"/>
          <w:sz w:val="22"/>
          <w:szCs w:val="22"/>
          <w:lang w:val="es-ES"/>
        </w:rPr>
        <w:t>- Se solicitan los siguientes informes, preceptivos:</w:t>
      </w:r>
    </w:p>
    <w:p w:rsidR="00D13254" w:rsidRPr="00D13254" w:rsidRDefault="00D13254" w:rsidP="00F32EC6">
      <w:pPr>
        <w:spacing w:before="100" w:beforeAutospacing="1" w:after="100" w:afterAutospacing="1"/>
        <w:ind w:left="284" w:right="-1"/>
        <w:jc w:val="both"/>
        <w:rPr>
          <w:rFonts w:ascii="Arial" w:hAnsi="Arial" w:cs="Arial"/>
          <w:color w:val="FF0000"/>
          <w:sz w:val="22"/>
          <w:szCs w:val="22"/>
          <w:lang w:val="es-ES"/>
        </w:rPr>
      </w:pPr>
      <w:r>
        <w:rPr>
          <w:rFonts w:ascii="Arial" w:hAnsi="Arial" w:cs="Arial"/>
          <w:sz w:val="22"/>
          <w:szCs w:val="22"/>
          <w:lang w:val="es-ES"/>
        </w:rPr>
        <w:t xml:space="preserve">1. Abogacía del Estado, conforme a lo previsto por el artículo 17.1 de la Ley General de Subvenciones. </w:t>
      </w:r>
      <w:r>
        <w:rPr>
          <w:rFonts w:ascii="Arial" w:hAnsi="Arial" w:cs="Arial"/>
          <w:color w:val="FF0000"/>
          <w:sz w:val="22"/>
          <w:szCs w:val="22"/>
          <w:lang w:val="es-ES"/>
        </w:rPr>
        <w:t>(pendiente)</w:t>
      </w:r>
    </w:p>
    <w:p w:rsidR="00D13254" w:rsidRDefault="00D13254" w:rsidP="00F32EC6">
      <w:pPr>
        <w:spacing w:before="100" w:beforeAutospacing="1" w:after="100" w:afterAutospacing="1"/>
        <w:ind w:left="284" w:right="-1"/>
        <w:jc w:val="both"/>
        <w:rPr>
          <w:rFonts w:ascii="Arial" w:hAnsi="Arial" w:cs="Arial"/>
          <w:color w:val="FF0000"/>
          <w:sz w:val="22"/>
          <w:szCs w:val="22"/>
          <w:lang w:val="es-ES"/>
        </w:rPr>
      </w:pPr>
      <w:r>
        <w:rPr>
          <w:rFonts w:ascii="Arial" w:hAnsi="Arial" w:cs="Arial"/>
          <w:sz w:val="22"/>
          <w:szCs w:val="22"/>
          <w:lang w:val="es-ES"/>
        </w:rPr>
        <w:t xml:space="preserve">2. Intervención Delegada en el Ministerio de Trabajo y Economía Social de la Intervención General de la Administración del Estado, conforme a lo previsto por el artículo 17.1 de la Ley General de Subvenciones. </w:t>
      </w:r>
      <w:r>
        <w:rPr>
          <w:rFonts w:ascii="Arial" w:hAnsi="Arial" w:cs="Arial"/>
          <w:color w:val="FF0000"/>
          <w:sz w:val="22"/>
          <w:szCs w:val="22"/>
          <w:lang w:val="es-ES"/>
        </w:rPr>
        <w:t>(pendiente)</w:t>
      </w:r>
    </w:p>
    <w:p w:rsidR="00705C3D" w:rsidRDefault="00705C3D" w:rsidP="00F32EC6">
      <w:pPr>
        <w:spacing w:before="100" w:beforeAutospacing="1" w:after="100" w:afterAutospacing="1"/>
        <w:ind w:left="284" w:right="-1"/>
        <w:jc w:val="both"/>
        <w:rPr>
          <w:rFonts w:ascii="Arial" w:hAnsi="Arial" w:cs="Arial"/>
          <w:color w:val="FF0000"/>
          <w:sz w:val="22"/>
          <w:szCs w:val="22"/>
          <w:lang w:val="es-ES"/>
        </w:rPr>
      </w:pPr>
      <w:r>
        <w:rPr>
          <w:rFonts w:ascii="Arial" w:hAnsi="Arial" w:cs="Arial"/>
          <w:sz w:val="22"/>
          <w:szCs w:val="22"/>
          <w:lang w:val="es-ES"/>
        </w:rPr>
        <w:t xml:space="preserve">- Se procede al trámite de Audiencia Pública, previsto por el artículo 26.6 de la Ley del Gobierno, en la página web del Ministerio de Trabajo y Economía Social, durante un plazo de 15 días. </w:t>
      </w:r>
      <w:r>
        <w:rPr>
          <w:rFonts w:ascii="Arial" w:hAnsi="Arial" w:cs="Arial"/>
          <w:color w:val="FF0000"/>
          <w:sz w:val="22"/>
          <w:szCs w:val="22"/>
          <w:lang w:val="es-ES"/>
        </w:rPr>
        <w:t>(</w:t>
      </w:r>
      <w:r w:rsidR="00A26D63">
        <w:rPr>
          <w:rFonts w:ascii="Arial" w:hAnsi="Arial" w:cs="Arial"/>
          <w:color w:val="FF0000"/>
          <w:sz w:val="22"/>
          <w:szCs w:val="22"/>
          <w:lang w:val="es-ES"/>
        </w:rPr>
        <w:t>desde el 2 de noviembre de 2023, al 23 de noviembre, de 2023</w:t>
      </w:r>
      <w:bookmarkStart w:id="1" w:name="_GoBack"/>
      <w:bookmarkEnd w:id="1"/>
      <w:r>
        <w:rPr>
          <w:rFonts w:ascii="Arial" w:hAnsi="Arial" w:cs="Arial"/>
          <w:color w:val="FF0000"/>
          <w:sz w:val="22"/>
          <w:szCs w:val="22"/>
          <w:lang w:val="es-ES"/>
        </w:rPr>
        <w:t>)</w:t>
      </w:r>
    </w:p>
    <w:p w:rsidR="00C002EB" w:rsidRDefault="00C002EB" w:rsidP="00C002EB">
      <w:pPr>
        <w:spacing w:before="100" w:beforeAutospacing="1" w:after="100" w:afterAutospacing="1"/>
        <w:ind w:left="284" w:right="-1"/>
        <w:jc w:val="both"/>
        <w:rPr>
          <w:rFonts w:ascii="Arial" w:hAnsi="Arial" w:cs="Arial"/>
          <w:color w:val="FF0000"/>
          <w:sz w:val="22"/>
          <w:szCs w:val="22"/>
          <w:lang w:val="es-ES"/>
        </w:rPr>
      </w:pPr>
      <w:r>
        <w:rPr>
          <w:rFonts w:ascii="Arial" w:hAnsi="Arial" w:cs="Arial"/>
          <w:sz w:val="22"/>
          <w:szCs w:val="22"/>
          <w:lang w:val="es-ES"/>
        </w:rPr>
        <w:t>-</w:t>
      </w:r>
      <w:r>
        <w:rPr>
          <w:rFonts w:ascii="Arial" w:hAnsi="Arial" w:cs="Arial"/>
          <w:color w:val="FF0000"/>
          <w:sz w:val="22"/>
          <w:szCs w:val="22"/>
          <w:lang w:val="es-ES"/>
        </w:rPr>
        <w:t xml:space="preserve"> </w:t>
      </w:r>
      <w:r w:rsidRPr="00C002EB">
        <w:rPr>
          <w:rFonts w:ascii="Arial" w:hAnsi="Arial" w:cs="Arial"/>
          <w:sz w:val="22"/>
          <w:szCs w:val="22"/>
          <w:lang w:val="es-ES"/>
        </w:rPr>
        <w:t xml:space="preserve">Finalmente, </w:t>
      </w:r>
      <w:r>
        <w:rPr>
          <w:rFonts w:ascii="Arial" w:hAnsi="Arial" w:cs="Arial"/>
          <w:sz w:val="22"/>
          <w:szCs w:val="22"/>
          <w:lang w:val="es-ES"/>
        </w:rPr>
        <w:t xml:space="preserve">se solicita informe de la Secretaría General Técnica del Departamento, conforme a lo previsto por el artículo 26.5 de la Ley del Gobierno. </w:t>
      </w:r>
      <w:r>
        <w:rPr>
          <w:rFonts w:ascii="Arial" w:hAnsi="Arial" w:cs="Arial"/>
          <w:color w:val="FF0000"/>
          <w:sz w:val="22"/>
          <w:szCs w:val="22"/>
          <w:lang w:val="es-ES"/>
        </w:rPr>
        <w:t>(pendiente)</w:t>
      </w:r>
    </w:p>
    <w:p w:rsidR="00C002EB" w:rsidRPr="00705C3D" w:rsidRDefault="00C002EB" w:rsidP="00F32EC6">
      <w:pPr>
        <w:spacing w:before="100" w:beforeAutospacing="1" w:after="100" w:afterAutospacing="1"/>
        <w:ind w:left="284" w:right="-1"/>
        <w:jc w:val="both"/>
        <w:rPr>
          <w:rFonts w:ascii="Arial" w:hAnsi="Arial" w:cs="Arial"/>
          <w:color w:val="FF0000"/>
          <w:sz w:val="22"/>
          <w:szCs w:val="22"/>
          <w:lang w:val="es-ES"/>
        </w:rPr>
      </w:pPr>
    </w:p>
    <w:p w:rsidR="00394C79" w:rsidRDefault="00FB7F98" w:rsidP="00F32EC6">
      <w:pPr>
        <w:spacing w:before="100" w:beforeAutospacing="1" w:after="100" w:afterAutospacing="1" w:line="312" w:lineRule="auto"/>
        <w:ind w:left="284" w:right="-1"/>
        <w:contextualSpacing/>
        <w:jc w:val="both"/>
        <w:rPr>
          <w:rFonts w:ascii="Arial" w:hAnsi="Arial" w:cs="Arial"/>
          <w:b/>
          <w:sz w:val="22"/>
          <w:szCs w:val="22"/>
          <w:lang w:val="es-ES"/>
        </w:rPr>
      </w:pPr>
      <w:r>
        <w:rPr>
          <w:rFonts w:ascii="Arial" w:hAnsi="Arial" w:cs="Arial"/>
          <w:b/>
          <w:sz w:val="22"/>
          <w:szCs w:val="22"/>
          <w:lang w:val="es-ES"/>
        </w:rPr>
        <w:t>I</w:t>
      </w:r>
      <w:r w:rsidR="00F32EC6">
        <w:rPr>
          <w:rFonts w:ascii="Arial" w:hAnsi="Arial" w:cs="Arial"/>
          <w:b/>
          <w:sz w:val="22"/>
          <w:szCs w:val="22"/>
          <w:lang w:val="es-ES"/>
        </w:rPr>
        <w:t>V. OPORTUNIDAD DE LA PROPUESTA</w:t>
      </w:r>
    </w:p>
    <w:p w:rsidR="00A60B41" w:rsidRDefault="00A60B41" w:rsidP="00F32EC6">
      <w:pPr>
        <w:spacing w:before="100" w:beforeAutospacing="1" w:after="100" w:afterAutospacing="1" w:line="312" w:lineRule="auto"/>
        <w:ind w:left="284" w:right="-1"/>
        <w:contextualSpacing/>
        <w:jc w:val="both"/>
        <w:rPr>
          <w:rFonts w:ascii="Arial" w:hAnsi="Arial" w:cs="Arial"/>
          <w:b/>
          <w:sz w:val="22"/>
          <w:szCs w:val="22"/>
          <w:lang w:val="es-ES"/>
        </w:rPr>
      </w:pPr>
    </w:p>
    <w:p w:rsidR="00A60B41" w:rsidRDefault="00A60B41" w:rsidP="00A60B41">
      <w:pPr>
        <w:spacing w:before="100" w:beforeAutospacing="1" w:after="100" w:afterAutospacing="1"/>
        <w:ind w:left="284" w:right="-1"/>
        <w:contextualSpacing/>
        <w:jc w:val="both"/>
        <w:rPr>
          <w:rFonts w:ascii="Arial" w:hAnsi="Arial" w:cs="Arial"/>
          <w:sz w:val="22"/>
          <w:szCs w:val="22"/>
          <w:lang w:val="es-ES"/>
        </w:rPr>
      </w:pPr>
      <w:r w:rsidRPr="00A60B41">
        <w:rPr>
          <w:rFonts w:ascii="Arial" w:hAnsi="Arial" w:cs="Arial"/>
          <w:sz w:val="22"/>
          <w:szCs w:val="22"/>
          <w:lang w:val="es-ES"/>
        </w:rPr>
        <w:t xml:space="preserve">En el marco de los principios de igualdad, mérito y capacidad consagrados por los artículos 23.2 y 103.3 de la Constitución para orientar el acceso de los ciudadanos a las funciones públicas, y con el fin de atender el mandato del artículo 9.2 de la misma que obliga a los poderes públicos a remover los obstáculos que impidan o dificulten que las condiciones de igualdad de los individuos sean reales o efectivas, se ha considerado </w:t>
      </w:r>
      <w:r>
        <w:rPr>
          <w:rFonts w:ascii="Arial" w:hAnsi="Arial" w:cs="Arial"/>
          <w:sz w:val="22"/>
          <w:szCs w:val="22"/>
          <w:lang w:val="es-ES"/>
        </w:rPr>
        <w:t>implantar una</w:t>
      </w:r>
      <w:r w:rsidRPr="00A60B41">
        <w:rPr>
          <w:rFonts w:ascii="Arial" w:hAnsi="Arial" w:cs="Arial"/>
          <w:sz w:val="22"/>
          <w:szCs w:val="22"/>
          <w:lang w:val="es-ES"/>
        </w:rPr>
        <w:t xml:space="preserve"> política de ayudas económicas destinadas a fomentar la preparación de aspirantes al Cuerpo Superior de Inspectores de Trabajo y Seguridad Social y al Cuerpo de Subinspectores Laborales, para la preparación de las pruebas selectivas, todo ello con la finalidad de atraer hacia los citados Cuerpos a los mejores profesionales de distintas disciplinas jurídicas y técnicas.</w:t>
      </w:r>
    </w:p>
    <w:p w:rsidR="00A60B41" w:rsidRDefault="00A60B41" w:rsidP="00A60B41">
      <w:pPr>
        <w:spacing w:before="100" w:beforeAutospacing="1" w:after="100" w:afterAutospacing="1"/>
        <w:ind w:left="284" w:right="-1"/>
        <w:contextualSpacing/>
        <w:jc w:val="both"/>
        <w:rPr>
          <w:rFonts w:ascii="Arial" w:hAnsi="Arial" w:cs="Arial"/>
          <w:sz w:val="22"/>
          <w:szCs w:val="22"/>
          <w:lang w:val="es-ES"/>
        </w:rPr>
      </w:pPr>
    </w:p>
    <w:p w:rsidR="00C002EB" w:rsidRDefault="00C002EB" w:rsidP="00A60B41">
      <w:pPr>
        <w:spacing w:before="100" w:beforeAutospacing="1" w:after="100" w:afterAutospacing="1"/>
        <w:ind w:left="284" w:right="-1"/>
        <w:contextualSpacing/>
        <w:jc w:val="both"/>
        <w:rPr>
          <w:rFonts w:ascii="Arial" w:hAnsi="Arial" w:cs="Arial"/>
          <w:sz w:val="22"/>
          <w:szCs w:val="22"/>
          <w:lang w:val="es-ES"/>
        </w:rPr>
      </w:pPr>
    </w:p>
    <w:p w:rsidR="00C002EB" w:rsidRPr="00C002EB" w:rsidRDefault="00C002EB" w:rsidP="00A60B41">
      <w:pPr>
        <w:spacing w:before="100" w:beforeAutospacing="1" w:after="100" w:afterAutospacing="1"/>
        <w:ind w:left="284" w:right="-1"/>
        <w:contextualSpacing/>
        <w:jc w:val="both"/>
        <w:rPr>
          <w:rFonts w:ascii="Arial" w:hAnsi="Arial" w:cs="Arial"/>
          <w:b/>
          <w:sz w:val="22"/>
          <w:szCs w:val="22"/>
          <w:lang w:val="es-ES"/>
        </w:rPr>
      </w:pPr>
      <w:r w:rsidRPr="00C002EB">
        <w:rPr>
          <w:rFonts w:ascii="Arial" w:hAnsi="Arial" w:cs="Arial"/>
          <w:b/>
          <w:sz w:val="22"/>
          <w:szCs w:val="22"/>
          <w:lang w:val="es-ES"/>
        </w:rPr>
        <w:t xml:space="preserve">Objetivos: </w:t>
      </w:r>
    </w:p>
    <w:p w:rsidR="00C002EB" w:rsidRDefault="00C002EB" w:rsidP="00A60B41">
      <w:pPr>
        <w:spacing w:before="100" w:beforeAutospacing="1" w:after="100" w:afterAutospacing="1"/>
        <w:ind w:left="284" w:right="-1"/>
        <w:contextualSpacing/>
        <w:jc w:val="both"/>
        <w:rPr>
          <w:rFonts w:ascii="Arial" w:hAnsi="Arial" w:cs="Arial"/>
          <w:sz w:val="22"/>
          <w:szCs w:val="22"/>
          <w:lang w:val="es-ES"/>
        </w:rPr>
      </w:pPr>
    </w:p>
    <w:p w:rsidR="00A60B41" w:rsidRDefault="00A60B41" w:rsidP="00A60B41">
      <w:pPr>
        <w:spacing w:before="100" w:beforeAutospacing="1" w:after="100" w:afterAutospacing="1"/>
        <w:ind w:left="284" w:right="-1"/>
        <w:contextualSpacing/>
        <w:jc w:val="both"/>
        <w:rPr>
          <w:rFonts w:ascii="Arial" w:hAnsi="Arial" w:cs="Arial"/>
          <w:sz w:val="22"/>
          <w:szCs w:val="22"/>
          <w:lang w:val="es-ES"/>
        </w:rPr>
      </w:pPr>
      <w:r>
        <w:rPr>
          <w:rFonts w:ascii="Arial" w:hAnsi="Arial" w:cs="Arial"/>
          <w:sz w:val="22"/>
          <w:szCs w:val="22"/>
          <w:lang w:val="es-ES"/>
        </w:rPr>
        <w:t xml:space="preserve">En definitiva, a través de esta línea de ayudas en forma de becas, el Ministerio de Trabajo y Economía Social, a través del Organismo Estatal Inspección de Trabajo y Seguridad Social </w:t>
      </w:r>
      <w:r>
        <w:rPr>
          <w:rFonts w:ascii="Arial" w:hAnsi="Arial" w:cs="Arial"/>
          <w:sz w:val="22"/>
          <w:szCs w:val="22"/>
          <w:lang w:val="es-ES"/>
        </w:rPr>
        <w:lastRenderedPageBreak/>
        <w:t xml:space="preserve">persigue la eliminación de barreras socioeconómicas que impidan o limiten la preparación de las pruebas de acceso a los Cuerpos de la Inspección de Trabajo y Seguridad Social, por no poder hacer frente a los gastos que conlleva la preparación de estas, y que puede alejar de la Administración General del Estado talento que, por falta de medios, opta por otras salidas profesionales que no requieran una inversión en preparación. </w:t>
      </w:r>
    </w:p>
    <w:p w:rsidR="00A60B41" w:rsidRDefault="00A60B41" w:rsidP="00A60B41">
      <w:pPr>
        <w:spacing w:before="100" w:beforeAutospacing="1" w:after="100" w:afterAutospacing="1"/>
        <w:ind w:left="284" w:right="-1"/>
        <w:contextualSpacing/>
        <w:jc w:val="both"/>
        <w:rPr>
          <w:rFonts w:ascii="Arial" w:hAnsi="Arial" w:cs="Arial"/>
          <w:sz w:val="22"/>
          <w:szCs w:val="22"/>
          <w:lang w:val="es-ES"/>
        </w:rPr>
      </w:pPr>
    </w:p>
    <w:p w:rsidR="00C002EB" w:rsidRDefault="00C002EB" w:rsidP="00A60B41">
      <w:pPr>
        <w:spacing w:before="100" w:beforeAutospacing="1" w:after="100" w:afterAutospacing="1"/>
        <w:ind w:left="284" w:right="-1"/>
        <w:contextualSpacing/>
        <w:jc w:val="both"/>
        <w:rPr>
          <w:rFonts w:ascii="Arial" w:hAnsi="Arial" w:cs="Arial"/>
          <w:sz w:val="22"/>
          <w:szCs w:val="22"/>
          <w:lang w:val="es-ES"/>
        </w:rPr>
      </w:pPr>
    </w:p>
    <w:p w:rsidR="00C002EB" w:rsidRPr="00C002EB" w:rsidRDefault="00C002EB" w:rsidP="00A60B41">
      <w:pPr>
        <w:spacing w:before="100" w:beforeAutospacing="1" w:after="100" w:afterAutospacing="1"/>
        <w:ind w:left="284" w:right="-1"/>
        <w:contextualSpacing/>
        <w:jc w:val="both"/>
        <w:rPr>
          <w:rFonts w:ascii="Arial" w:hAnsi="Arial" w:cs="Arial"/>
          <w:b/>
          <w:sz w:val="22"/>
          <w:szCs w:val="22"/>
          <w:lang w:val="es-ES"/>
        </w:rPr>
      </w:pPr>
      <w:r w:rsidRPr="00C002EB">
        <w:rPr>
          <w:rFonts w:ascii="Arial" w:hAnsi="Arial" w:cs="Arial"/>
          <w:b/>
          <w:sz w:val="22"/>
          <w:szCs w:val="22"/>
          <w:lang w:val="es-ES"/>
        </w:rPr>
        <w:t xml:space="preserve">Pertinencia de la norma: </w:t>
      </w:r>
    </w:p>
    <w:p w:rsidR="00C002EB" w:rsidRDefault="00C002EB" w:rsidP="00A60B41">
      <w:pPr>
        <w:spacing w:before="100" w:beforeAutospacing="1" w:after="100" w:afterAutospacing="1"/>
        <w:ind w:left="284" w:right="-1"/>
        <w:contextualSpacing/>
        <w:jc w:val="both"/>
        <w:rPr>
          <w:rFonts w:ascii="Arial" w:hAnsi="Arial" w:cs="Arial"/>
          <w:sz w:val="22"/>
          <w:szCs w:val="22"/>
          <w:lang w:val="es-ES"/>
        </w:rPr>
      </w:pPr>
    </w:p>
    <w:p w:rsidR="00A60B41" w:rsidRPr="00A60B41" w:rsidRDefault="00A60B41" w:rsidP="00A60B41">
      <w:pPr>
        <w:spacing w:before="100" w:beforeAutospacing="1" w:after="100" w:afterAutospacing="1"/>
        <w:ind w:left="284" w:right="-1"/>
        <w:contextualSpacing/>
        <w:jc w:val="both"/>
        <w:rPr>
          <w:rFonts w:ascii="Arial" w:hAnsi="Arial" w:cs="Arial"/>
          <w:sz w:val="22"/>
          <w:szCs w:val="22"/>
          <w:lang w:val="es-ES"/>
        </w:rPr>
      </w:pPr>
      <w:r>
        <w:rPr>
          <w:rFonts w:ascii="Arial" w:hAnsi="Arial" w:cs="Arial"/>
          <w:sz w:val="22"/>
          <w:szCs w:val="22"/>
          <w:lang w:val="es-ES"/>
        </w:rPr>
        <w:t xml:space="preserve">Por ello, ante el requisito legal de que las bases de la beca (subvención) se lleven a cabo mediante </w:t>
      </w:r>
      <w:r w:rsidR="00C002EB">
        <w:rPr>
          <w:rFonts w:ascii="Arial" w:hAnsi="Arial" w:cs="Arial"/>
          <w:sz w:val="22"/>
          <w:szCs w:val="22"/>
          <w:lang w:val="es-ES"/>
        </w:rPr>
        <w:t xml:space="preserve">orden ministerial del o de la titular del departamento ministerial en cuyo ámbito se concedan las subvenciones, mediante orden ministerial, conforme a lo </w:t>
      </w:r>
      <w:r w:rsidR="00FB7F98">
        <w:rPr>
          <w:rFonts w:ascii="Arial" w:hAnsi="Arial" w:cs="Arial"/>
          <w:sz w:val="22"/>
          <w:szCs w:val="22"/>
          <w:lang w:val="es-ES"/>
        </w:rPr>
        <w:t xml:space="preserve">exigido por el artículo 17.1 de la Ley 38&amp;2003, de 17 de noviembre, General de Subvenciones, la norma propuesta no es solamente pertinente, sino también necesaria. </w:t>
      </w:r>
    </w:p>
    <w:p w:rsidR="00074B01" w:rsidRPr="00D31248" w:rsidRDefault="00074B01" w:rsidP="00F32EC6">
      <w:pPr>
        <w:spacing w:before="100" w:beforeAutospacing="1" w:after="100" w:afterAutospacing="1"/>
        <w:ind w:left="284" w:right="-1"/>
        <w:contextualSpacing/>
        <w:jc w:val="both"/>
        <w:rPr>
          <w:rFonts w:ascii="Arial" w:hAnsi="Arial" w:cs="Arial"/>
          <w:color w:val="FF0000"/>
          <w:sz w:val="22"/>
          <w:szCs w:val="22"/>
          <w:lang w:val="es-ES"/>
        </w:rPr>
      </w:pPr>
    </w:p>
    <w:p w:rsidR="00597ACC" w:rsidRPr="000939D5" w:rsidRDefault="00597ACC" w:rsidP="00F32EC6">
      <w:pPr>
        <w:spacing w:before="100" w:beforeAutospacing="1" w:after="100" w:afterAutospacing="1"/>
        <w:ind w:left="284" w:right="-1"/>
        <w:contextualSpacing/>
        <w:jc w:val="both"/>
        <w:rPr>
          <w:rFonts w:ascii="Arial" w:hAnsi="Arial" w:cs="Arial"/>
          <w:sz w:val="22"/>
          <w:szCs w:val="22"/>
          <w:lang w:val="es-ES"/>
        </w:rPr>
      </w:pPr>
    </w:p>
    <w:p w:rsidR="00074B01" w:rsidRPr="00163FD4" w:rsidRDefault="00074B01" w:rsidP="00FB7F98">
      <w:pPr>
        <w:spacing w:before="100" w:beforeAutospacing="1" w:after="100" w:afterAutospacing="1" w:line="312" w:lineRule="auto"/>
        <w:ind w:left="284" w:right="401"/>
        <w:contextualSpacing/>
        <w:jc w:val="both"/>
        <w:rPr>
          <w:rFonts w:ascii="Arial" w:hAnsi="Arial" w:cs="Arial"/>
          <w:b/>
          <w:sz w:val="22"/>
          <w:szCs w:val="22"/>
          <w:lang w:val="es-ES"/>
        </w:rPr>
      </w:pPr>
      <w:r w:rsidRPr="000939D5">
        <w:rPr>
          <w:rFonts w:ascii="Arial" w:hAnsi="Arial" w:cs="Arial"/>
          <w:b/>
          <w:sz w:val="22"/>
          <w:szCs w:val="22"/>
          <w:lang w:val="es-ES"/>
        </w:rPr>
        <w:t>Principios</w:t>
      </w:r>
      <w:r w:rsidRPr="00163FD4">
        <w:rPr>
          <w:rFonts w:ascii="Arial" w:hAnsi="Arial" w:cs="Arial"/>
          <w:b/>
          <w:sz w:val="22"/>
          <w:szCs w:val="22"/>
          <w:lang w:val="es-ES"/>
        </w:rPr>
        <w:t xml:space="preserve"> de buena regulación.</w:t>
      </w:r>
    </w:p>
    <w:p w:rsidR="003A2FAE" w:rsidRPr="00D31248" w:rsidRDefault="003A2FAE" w:rsidP="00F32EC6">
      <w:pPr>
        <w:spacing w:before="100" w:beforeAutospacing="1" w:after="100" w:afterAutospacing="1" w:line="312" w:lineRule="auto"/>
        <w:ind w:left="284" w:right="401"/>
        <w:contextualSpacing/>
        <w:jc w:val="both"/>
        <w:rPr>
          <w:rFonts w:ascii="Arial" w:hAnsi="Arial" w:cs="Arial"/>
          <w:b/>
          <w:color w:val="FF0000"/>
          <w:sz w:val="22"/>
          <w:szCs w:val="22"/>
          <w:lang w:val="es-ES"/>
        </w:rPr>
      </w:pPr>
    </w:p>
    <w:p w:rsidR="00C63082" w:rsidRDefault="00074B01" w:rsidP="00F32EC6">
      <w:pPr>
        <w:spacing w:before="160" w:after="160"/>
        <w:ind w:left="284"/>
        <w:jc w:val="both"/>
        <w:rPr>
          <w:rFonts w:ascii="Arial" w:hAnsi="Arial" w:cs="Arial"/>
          <w:sz w:val="22"/>
          <w:szCs w:val="22"/>
          <w:lang w:val="es-ES"/>
        </w:rPr>
      </w:pPr>
      <w:r w:rsidRPr="00163FD4">
        <w:rPr>
          <w:rFonts w:ascii="Arial" w:hAnsi="Arial" w:cs="Arial"/>
          <w:sz w:val="22"/>
          <w:szCs w:val="22"/>
          <w:lang w:val="es-ES"/>
        </w:rPr>
        <w:t xml:space="preserve">Este proyecto se adecúa a los principios de buena regulación establecidos en el artículo 129 de la Ley 39/2015, de 1 de octubre, del Procedimiento Administrativo Común de las Administraciones Públicas. </w:t>
      </w:r>
    </w:p>
    <w:p w:rsidR="00FB7F98" w:rsidRPr="0053156E" w:rsidRDefault="00FB7F98" w:rsidP="00FB7F98">
      <w:pPr>
        <w:numPr>
          <w:ilvl w:val="0"/>
          <w:numId w:val="38"/>
        </w:numPr>
        <w:spacing w:before="100" w:beforeAutospacing="1" w:after="100" w:afterAutospacing="1"/>
        <w:ind w:left="284" w:right="-1"/>
        <w:jc w:val="both"/>
        <w:rPr>
          <w:rFonts w:ascii="Arial" w:hAnsi="Arial" w:cs="Arial"/>
          <w:sz w:val="22"/>
          <w:szCs w:val="22"/>
          <w:lang w:val="es-ES"/>
        </w:rPr>
      </w:pPr>
      <w:r w:rsidRPr="0053156E">
        <w:rPr>
          <w:rFonts w:ascii="Arial" w:hAnsi="Arial" w:cs="Arial"/>
          <w:b/>
          <w:sz w:val="22"/>
          <w:szCs w:val="22"/>
          <w:lang w:val="es-ES"/>
        </w:rPr>
        <w:t>principios de necesidad y de eficacia</w:t>
      </w:r>
      <w:r w:rsidRPr="00BB03AF">
        <w:rPr>
          <w:rFonts w:ascii="Arial" w:hAnsi="Arial" w:cs="Arial"/>
          <w:sz w:val="22"/>
          <w:szCs w:val="22"/>
          <w:lang w:val="es-ES"/>
        </w:rPr>
        <w:t>: el proyecto de orden ministerial está justificado en el interés general, al actuar la Administración bajo la obligación constitucional consistente en remover los obstáculos que impidan o dificulten que las condiciones de igualdad de los individuos sean reales y efectivas</w:t>
      </w:r>
      <w:r>
        <w:rPr>
          <w:rFonts w:ascii="Arial" w:hAnsi="Arial" w:cs="Arial"/>
          <w:sz w:val="22"/>
          <w:szCs w:val="22"/>
          <w:lang w:val="es-ES"/>
        </w:rPr>
        <w:t>, y tener como objetivo el acceso de los mejores perfiles profesionales a la función pública, independientemente de su situación socioeconómica</w:t>
      </w:r>
      <w:r w:rsidRPr="00BB03AF">
        <w:rPr>
          <w:rFonts w:ascii="Arial" w:hAnsi="Arial" w:cs="Arial"/>
          <w:sz w:val="22"/>
          <w:szCs w:val="22"/>
          <w:lang w:val="es-ES"/>
        </w:rPr>
        <w:t>.</w:t>
      </w:r>
    </w:p>
    <w:p w:rsidR="00FB7F98" w:rsidRPr="00BB03AF" w:rsidRDefault="00FB7F98" w:rsidP="00FB7F98">
      <w:pPr>
        <w:numPr>
          <w:ilvl w:val="0"/>
          <w:numId w:val="38"/>
        </w:numPr>
        <w:spacing w:before="100" w:beforeAutospacing="1" w:after="100" w:afterAutospacing="1"/>
        <w:ind w:left="284" w:right="-1"/>
        <w:jc w:val="both"/>
        <w:rPr>
          <w:rFonts w:ascii="Arial" w:hAnsi="Arial" w:cs="Arial"/>
          <w:sz w:val="22"/>
          <w:szCs w:val="22"/>
          <w:lang w:val="es-ES"/>
        </w:rPr>
      </w:pPr>
      <w:r w:rsidRPr="0053156E">
        <w:rPr>
          <w:rFonts w:ascii="Arial" w:hAnsi="Arial" w:cs="Arial"/>
          <w:b/>
          <w:sz w:val="22"/>
          <w:szCs w:val="22"/>
          <w:lang w:val="es-ES"/>
        </w:rPr>
        <w:t>principio de proporcionalidad</w:t>
      </w:r>
      <w:r w:rsidRPr="00BB03AF">
        <w:rPr>
          <w:rFonts w:ascii="Arial" w:hAnsi="Arial" w:cs="Arial"/>
          <w:sz w:val="22"/>
          <w:szCs w:val="22"/>
          <w:lang w:val="es-ES"/>
        </w:rPr>
        <w:t>: el proyecto de orden ministerial contiene la regulación imprescindible para atender la necesidad a cubrir con la norma. No supone una medida restrictiva de derechos y no impone obligaciones a los destinatarios, sino todo lo contrario, pretende ser una garantía del derecho de acceso a la función pública en igualdad de condiciones.</w:t>
      </w:r>
    </w:p>
    <w:p w:rsidR="00FB7F98" w:rsidRPr="00BB03AF" w:rsidRDefault="00FB7F98" w:rsidP="00FB7F98">
      <w:pPr>
        <w:numPr>
          <w:ilvl w:val="0"/>
          <w:numId w:val="38"/>
        </w:numPr>
        <w:spacing w:before="100" w:beforeAutospacing="1" w:after="100" w:afterAutospacing="1"/>
        <w:ind w:left="284" w:right="-1"/>
        <w:jc w:val="both"/>
        <w:rPr>
          <w:rFonts w:ascii="Arial" w:hAnsi="Arial" w:cs="Arial"/>
          <w:sz w:val="22"/>
          <w:szCs w:val="22"/>
          <w:lang w:val="es-ES"/>
        </w:rPr>
      </w:pPr>
      <w:r w:rsidRPr="0053156E">
        <w:rPr>
          <w:rFonts w:ascii="Arial" w:hAnsi="Arial" w:cs="Arial"/>
          <w:b/>
          <w:sz w:val="22"/>
          <w:szCs w:val="22"/>
          <w:lang w:val="es-ES"/>
        </w:rPr>
        <w:t>principio de seguridad jurídica</w:t>
      </w:r>
      <w:r w:rsidRPr="00BB03AF">
        <w:rPr>
          <w:rFonts w:ascii="Arial" w:hAnsi="Arial" w:cs="Arial"/>
          <w:sz w:val="22"/>
          <w:szCs w:val="22"/>
          <w:lang w:val="es-ES"/>
        </w:rPr>
        <w:t>: el proyecto de orden ministerial es coherente con el resto del ordenamiento jurídico.</w:t>
      </w:r>
    </w:p>
    <w:p w:rsidR="00FB7F98" w:rsidRDefault="00FB7F98" w:rsidP="00FB7F98">
      <w:pPr>
        <w:numPr>
          <w:ilvl w:val="0"/>
          <w:numId w:val="38"/>
        </w:numPr>
        <w:spacing w:before="100" w:beforeAutospacing="1" w:after="100" w:afterAutospacing="1"/>
        <w:ind w:left="284" w:right="-1"/>
        <w:jc w:val="both"/>
        <w:rPr>
          <w:rFonts w:ascii="Arial" w:hAnsi="Arial" w:cs="Arial"/>
          <w:sz w:val="22"/>
          <w:szCs w:val="22"/>
          <w:lang w:val="es-ES"/>
        </w:rPr>
      </w:pPr>
      <w:r w:rsidRPr="0053156E">
        <w:rPr>
          <w:rFonts w:ascii="Arial" w:hAnsi="Arial" w:cs="Arial"/>
          <w:b/>
          <w:sz w:val="22"/>
          <w:szCs w:val="22"/>
          <w:lang w:val="es-ES"/>
        </w:rPr>
        <w:t>Principio de eficiencia</w:t>
      </w:r>
      <w:r w:rsidRPr="00BB03AF">
        <w:rPr>
          <w:rFonts w:ascii="Arial" w:hAnsi="Arial" w:cs="Arial"/>
          <w:sz w:val="22"/>
          <w:szCs w:val="22"/>
          <w:lang w:val="es-ES"/>
        </w:rPr>
        <w:t>: el proyecto de orden ministerial la norma, con su regulación y rango normativo, cumple con dicho principio, puesto que es el medio más adecuado y sencillo para cumplir los objetivos propuestos.</w:t>
      </w:r>
    </w:p>
    <w:p w:rsidR="00074B01" w:rsidRPr="000E0ECA" w:rsidRDefault="00074B01" w:rsidP="00F32EC6">
      <w:pPr>
        <w:spacing w:before="160" w:after="160"/>
        <w:ind w:left="284"/>
        <w:jc w:val="both"/>
        <w:rPr>
          <w:rFonts w:ascii="Arial" w:hAnsi="Arial" w:cs="Arial"/>
          <w:sz w:val="22"/>
          <w:szCs w:val="22"/>
          <w:lang w:val="es-ES"/>
        </w:rPr>
      </w:pPr>
      <w:r w:rsidRPr="000E0ECA">
        <w:rPr>
          <w:rFonts w:ascii="Arial" w:hAnsi="Arial" w:cs="Arial"/>
          <w:sz w:val="22"/>
          <w:szCs w:val="22"/>
          <w:lang w:val="es-ES"/>
        </w:rPr>
        <w:t>Finalmente, cumple el principio de transparenc</w:t>
      </w:r>
      <w:r w:rsidR="00860853" w:rsidRPr="000E0ECA">
        <w:rPr>
          <w:rFonts w:ascii="Arial" w:hAnsi="Arial" w:cs="Arial"/>
          <w:sz w:val="22"/>
          <w:szCs w:val="22"/>
          <w:lang w:val="es-ES"/>
        </w:rPr>
        <w:t xml:space="preserve">ia en tanto </w:t>
      </w:r>
      <w:r w:rsidR="00FB7F98">
        <w:rPr>
          <w:rFonts w:ascii="Arial" w:hAnsi="Arial" w:cs="Arial"/>
          <w:sz w:val="22"/>
          <w:szCs w:val="22"/>
          <w:lang w:val="es-ES"/>
        </w:rPr>
        <w:t>se procederá al trámite de</w:t>
      </w:r>
      <w:r w:rsidR="000E0ECA" w:rsidRPr="000E0ECA">
        <w:rPr>
          <w:rFonts w:ascii="Arial" w:hAnsi="Arial" w:cs="Arial"/>
          <w:sz w:val="22"/>
          <w:szCs w:val="22"/>
          <w:lang w:val="es-ES"/>
        </w:rPr>
        <w:t xml:space="preserve"> audiencia pública</w:t>
      </w:r>
      <w:r w:rsidR="00FB7F98">
        <w:rPr>
          <w:rFonts w:ascii="Arial" w:hAnsi="Arial" w:cs="Arial"/>
          <w:sz w:val="22"/>
          <w:szCs w:val="22"/>
          <w:lang w:val="es-ES"/>
        </w:rPr>
        <w:t>, conforme a lo previsto por la Ley 50/1997, del Gobierno</w:t>
      </w:r>
      <w:r w:rsidR="000E0ECA" w:rsidRPr="000E0ECA">
        <w:rPr>
          <w:rFonts w:ascii="Arial" w:hAnsi="Arial" w:cs="Arial"/>
          <w:sz w:val="22"/>
          <w:szCs w:val="22"/>
          <w:lang w:val="es-ES"/>
        </w:rPr>
        <w:t xml:space="preserve">.  </w:t>
      </w:r>
      <w:r w:rsidR="00860853" w:rsidRPr="000E0ECA">
        <w:rPr>
          <w:rFonts w:ascii="Arial" w:hAnsi="Arial" w:cs="Arial"/>
          <w:sz w:val="22"/>
          <w:szCs w:val="22"/>
          <w:lang w:val="es-ES"/>
        </w:rPr>
        <w:t xml:space="preserve">  </w:t>
      </w:r>
    </w:p>
    <w:p w:rsidR="00074B01" w:rsidRPr="000E0ECA" w:rsidRDefault="00074B01" w:rsidP="00FB7F98">
      <w:pPr>
        <w:spacing w:before="100" w:beforeAutospacing="1" w:after="100" w:afterAutospacing="1" w:line="312" w:lineRule="auto"/>
        <w:ind w:left="284" w:right="401"/>
        <w:contextualSpacing/>
        <w:jc w:val="both"/>
        <w:rPr>
          <w:rFonts w:ascii="Arial" w:hAnsi="Arial" w:cs="Arial"/>
          <w:b/>
          <w:sz w:val="22"/>
          <w:szCs w:val="22"/>
          <w:lang w:val="es-ES"/>
        </w:rPr>
      </w:pPr>
      <w:r w:rsidRPr="000E0ECA">
        <w:rPr>
          <w:rFonts w:ascii="Arial" w:hAnsi="Arial" w:cs="Arial"/>
          <w:b/>
          <w:sz w:val="22"/>
          <w:szCs w:val="22"/>
          <w:lang w:val="es-ES"/>
        </w:rPr>
        <w:t>Plan Anual Normativo.</w:t>
      </w:r>
    </w:p>
    <w:p w:rsidR="00074B01" w:rsidRPr="000E0ECA" w:rsidRDefault="00074B01" w:rsidP="00F32EC6">
      <w:pPr>
        <w:spacing w:before="240" w:after="300"/>
        <w:ind w:left="284" w:right="-1"/>
        <w:jc w:val="both"/>
        <w:rPr>
          <w:rFonts w:ascii="Arial" w:hAnsi="Arial" w:cs="Arial"/>
          <w:sz w:val="22"/>
          <w:szCs w:val="22"/>
          <w:lang w:val="es-ES"/>
        </w:rPr>
      </w:pPr>
      <w:r w:rsidRPr="000E0ECA">
        <w:rPr>
          <w:rFonts w:ascii="Arial" w:hAnsi="Arial" w:cs="Arial"/>
          <w:sz w:val="22"/>
          <w:szCs w:val="22"/>
          <w:lang w:val="es-ES"/>
        </w:rPr>
        <w:t xml:space="preserve">En cumplimiento de lo dispuesto en el artículo 25 de la Ley 50/1997, de 27 de noviembre, del Gobierno, se informa que el proyecto de </w:t>
      </w:r>
      <w:r w:rsidR="000E0ECA" w:rsidRPr="000E0ECA">
        <w:rPr>
          <w:rFonts w:ascii="Arial" w:hAnsi="Arial" w:cs="Arial"/>
          <w:sz w:val="22"/>
          <w:szCs w:val="22"/>
          <w:lang w:val="es-ES"/>
        </w:rPr>
        <w:t>orden</w:t>
      </w:r>
      <w:r w:rsidRPr="000E0ECA">
        <w:rPr>
          <w:rFonts w:ascii="Arial" w:hAnsi="Arial" w:cs="Arial"/>
          <w:sz w:val="22"/>
          <w:szCs w:val="22"/>
          <w:lang w:val="es-ES"/>
        </w:rPr>
        <w:t xml:space="preserve"> </w:t>
      </w:r>
      <w:r w:rsidR="004A2951">
        <w:rPr>
          <w:rFonts w:ascii="Arial" w:hAnsi="Arial" w:cs="Arial"/>
          <w:sz w:val="22"/>
          <w:szCs w:val="22"/>
          <w:lang w:val="es-ES"/>
        </w:rPr>
        <w:t xml:space="preserve">no </w:t>
      </w:r>
      <w:r w:rsidRPr="000E0ECA">
        <w:rPr>
          <w:rFonts w:ascii="Arial" w:hAnsi="Arial" w:cs="Arial"/>
          <w:sz w:val="22"/>
          <w:szCs w:val="22"/>
          <w:lang w:val="es-ES"/>
        </w:rPr>
        <w:t xml:space="preserve">se encuentra incluido en el Plan </w:t>
      </w:r>
      <w:r w:rsidR="00E01B7B" w:rsidRPr="000E0ECA">
        <w:rPr>
          <w:rFonts w:ascii="Arial" w:hAnsi="Arial" w:cs="Arial"/>
          <w:sz w:val="22"/>
          <w:szCs w:val="22"/>
          <w:lang w:val="es-ES"/>
        </w:rPr>
        <w:t>Anual Normativo para el año 20</w:t>
      </w:r>
      <w:r w:rsidR="00362737">
        <w:rPr>
          <w:rFonts w:ascii="Arial" w:hAnsi="Arial" w:cs="Arial"/>
          <w:sz w:val="22"/>
          <w:szCs w:val="22"/>
          <w:lang w:val="es-ES"/>
        </w:rPr>
        <w:t>2</w:t>
      </w:r>
      <w:r w:rsidR="00FB7F98">
        <w:rPr>
          <w:rFonts w:ascii="Arial" w:hAnsi="Arial" w:cs="Arial"/>
          <w:sz w:val="22"/>
          <w:szCs w:val="22"/>
          <w:lang w:val="es-ES"/>
        </w:rPr>
        <w:t>3</w:t>
      </w:r>
      <w:r w:rsidR="004A2951">
        <w:rPr>
          <w:rFonts w:ascii="Arial" w:hAnsi="Arial" w:cs="Arial"/>
          <w:sz w:val="22"/>
          <w:szCs w:val="22"/>
          <w:lang w:val="es-ES"/>
        </w:rPr>
        <w:t xml:space="preserve"> al no tener el rango legal requerido para ello</w:t>
      </w:r>
      <w:r w:rsidRPr="000E0ECA">
        <w:rPr>
          <w:rFonts w:ascii="Arial" w:hAnsi="Arial" w:cs="Arial"/>
          <w:sz w:val="22"/>
          <w:szCs w:val="22"/>
          <w:lang w:val="es-ES"/>
        </w:rPr>
        <w:t xml:space="preserve">. </w:t>
      </w:r>
    </w:p>
    <w:p w:rsidR="00B50117" w:rsidRPr="00FB7F98" w:rsidRDefault="00FB7F98" w:rsidP="00F32EC6">
      <w:pPr>
        <w:ind w:left="284"/>
        <w:jc w:val="both"/>
        <w:rPr>
          <w:rFonts w:ascii="Arial" w:hAnsi="Arial" w:cs="Arial"/>
          <w:b/>
          <w:iCs/>
          <w:sz w:val="22"/>
          <w:szCs w:val="22"/>
        </w:rPr>
      </w:pPr>
      <w:r w:rsidRPr="00FB7F98">
        <w:rPr>
          <w:rFonts w:ascii="Arial" w:hAnsi="Arial" w:cs="Arial"/>
          <w:b/>
          <w:iCs/>
          <w:sz w:val="22"/>
          <w:szCs w:val="22"/>
        </w:rPr>
        <w:t xml:space="preserve">V. NORMAS DEROGADAS. </w:t>
      </w:r>
    </w:p>
    <w:p w:rsidR="00FB7F98" w:rsidRPr="0065726F" w:rsidRDefault="00FB7F98" w:rsidP="00F32EC6">
      <w:pPr>
        <w:ind w:left="284"/>
        <w:jc w:val="both"/>
        <w:rPr>
          <w:rFonts w:ascii="Arial" w:hAnsi="Arial" w:cs="Arial"/>
          <w:iCs/>
          <w:sz w:val="22"/>
          <w:szCs w:val="22"/>
        </w:rPr>
      </w:pPr>
    </w:p>
    <w:p w:rsidR="00B50117" w:rsidRDefault="00B50117" w:rsidP="00F32EC6">
      <w:pPr>
        <w:ind w:left="284"/>
        <w:jc w:val="both"/>
        <w:rPr>
          <w:rFonts w:ascii="Arial" w:hAnsi="Arial" w:cs="Arial"/>
          <w:iCs/>
          <w:sz w:val="22"/>
          <w:szCs w:val="22"/>
        </w:rPr>
      </w:pPr>
      <w:r w:rsidRPr="0065726F">
        <w:rPr>
          <w:rFonts w:ascii="Arial" w:hAnsi="Arial" w:cs="Arial"/>
          <w:iCs/>
          <w:sz w:val="22"/>
          <w:szCs w:val="22"/>
        </w:rPr>
        <w:t>Esta norma no implica la derogación de ninguna norma jurídica existente en el ordenamiento jurídico.</w:t>
      </w:r>
    </w:p>
    <w:p w:rsidR="005A6B4C" w:rsidRDefault="005A6B4C" w:rsidP="00F32EC6">
      <w:pPr>
        <w:ind w:left="284"/>
        <w:jc w:val="both"/>
        <w:rPr>
          <w:rFonts w:ascii="Arial" w:hAnsi="Arial" w:cs="Arial"/>
          <w:iCs/>
          <w:sz w:val="22"/>
          <w:szCs w:val="22"/>
        </w:rPr>
      </w:pPr>
    </w:p>
    <w:p w:rsidR="00074B01" w:rsidRPr="00B70D1F" w:rsidRDefault="00074B01" w:rsidP="00F32EC6">
      <w:pPr>
        <w:spacing w:before="100" w:beforeAutospacing="1" w:after="100" w:afterAutospacing="1"/>
        <w:ind w:left="284" w:right="401"/>
        <w:jc w:val="both"/>
        <w:rPr>
          <w:rFonts w:ascii="Arial" w:hAnsi="Arial" w:cs="Arial"/>
          <w:i/>
          <w:sz w:val="22"/>
          <w:szCs w:val="22"/>
          <w:lang w:val="es-ES"/>
        </w:rPr>
      </w:pPr>
      <w:r w:rsidRPr="00B70D1F">
        <w:rPr>
          <w:rFonts w:ascii="Arial" w:hAnsi="Arial" w:cs="Arial"/>
          <w:b/>
          <w:sz w:val="22"/>
          <w:szCs w:val="22"/>
          <w:lang w:val="es-ES"/>
        </w:rPr>
        <w:lastRenderedPageBreak/>
        <w:t>V</w:t>
      </w:r>
      <w:r w:rsidR="00FB7F98">
        <w:rPr>
          <w:rFonts w:ascii="Arial" w:hAnsi="Arial" w:cs="Arial"/>
          <w:b/>
          <w:sz w:val="22"/>
          <w:szCs w:val="22"/>
          <w:lang w:val="es-ES"/>
        </w:rPr>
        <w:t>I</w:t>
      </w:r>
      <w:r w:rsidRPr="00B70D1F">
        <w:rPr>
          <w:rFonts w:ascii="Arial" w:hAnsi="Arial" w:cs="Arial"/>
          <w:b/>
          <w:sz w:val="22"/>
          <w:szCs w:val="22"/>
          <w:lang w:val="es-ES"/>
        </w:rPr>
        <w:t>. ANÁLISIS DE IMPACTOS.</w:t>
      </w:r>
    </w:p>
    <w:p w:rsidR="00074B01" w:rsidRDefault="00074B01" w:rsidP="00F32EC6">
      <w:pPr>
        <w:spacing w:before="100" w:beforeAutospacing="1" w:after="100" w:afterAutospacing="1"/>
        <w:ind w:left="284" w:right="401"/>
        <w:jc w:val="both"/>
        <w:rPr>
          <w:rFonts w:ascii="Arial" w:hAnsi="Arial" w:cs="Arial"/>
          <w:b/>
          <w:sz w:val="22"/>
          <w:szCs w:val="22"/>
          <w:lang w:val="es-ES"/>
        </w:rPr>
      </w:pPr>
      <w:r w:rsidRPr="00B70D1F">
        <w:rPr>
          <w:rFonts w:ascii="Arial" w:hAnsi="Arial" w:cs="Arial"/>
          <w:b/>
          <w:sz w:val="22"/>
          <w:szCs w:val="22"/>
          <w:lang w:val="es-ES"/>
        </w:rPr>
        <w:t>Impacto presupuestario.</w:t>
      </w:r>
    </w:p>
    <w:p w:rsidR="003815FB" w:rsidRPr="00865D38" w:rsidRDefault="003815FB" w:rsidP="003815FB">
      <w:pPr>
        <w:spacing w:before="100" w:beforeAutospacing="1" w:after="100" w:afterAutospacing="1"/>
        <w:ind w:left="284" w:right="401"/>
        <w:jc w:val="both"/>
        <w:rPr>
          <w:rFonts w:ascii="Arial" w:hAnsi="Arial" w:cs="Arial"/>
          <w:sz w:val="22"/>
          <w:szCs w:val="22"/>
          <w:lang w:val="es-ES"/>
        </w:rPr>
      </w:pPr>
      <w:r w:rsidRPr="00865D38">
        <w:rPr>
          <w:rFonts w:ascii="Arial" w:hAnsi="Arial" w:cs="Arial"/>
          <w:sz w:val="22"/>
          <w:szCs w:val="22"/>
          <w:lang w:val="es-ES"/>
        </w:rPr>
        <w:t>La orden proyectada establece las bases para la posterior convocatoria de becas, cuyo número se determinará anualmente en función de la cantidad aprobada en los Presupuestos Generales del Estado con este objetivo. Las becas se financiarán con cargo</w:t>
      </w:r>
      <w:r w:rsidR="00D43038" w:rsidRPr="00865D38">
        <w:rPr>
          <w:rFonts w:ascii="Arial" w:hAnsi="Arial" w:cs="Arial"/>
          <w:sz w:val="22"/>
          <w:szCs w:val="22"/>
          <w:lang w:val="es-ES"/>
        </w:rPr>
        <w:t xml:space="preserve"> la dotación presupuestaria en el capítulo 4, en concreto en su artículo 48: “Transferencias corrientes a familias e instituciones sin fines de lucro”</w:t>
      </w:r>
      <w:r w:rsidRPr="00865D38">
        <w:rPr>
          <w:rFonts w:ascii="Arial" w:hAnsi="Arial" w:cs="Arial"/>
          <w:sz w:val="22"/>
          <w:szCs w:val="22"/>
          <w:lang w:val="es-ES"/>
        </w:rPr>
        <w:t>, de</w:t>
      </w:r>
      <w:r w:rsidR="008B310D" w:rsidRPr="00865D38">
        <w:rPr>
          <w:rFonts w:ascii="Arial" w:hAnsi="Arial" w:cs="Arial"/>
          <w:sz w:val="22"/>
          <w:szCs w:val="22"/>
          <w:lang w:val="es-ES"/>
        </w:rPr>
        <w:t>l</w:t>
      </w:r>
      <w:r w:rsidRPr="00865D38">
        <w:rPr>
          <w:rFonts w:ascii="Arial" w:hAnsi="Arial" w:cs="Arial"/>
          <w:sz w:val="22"/>
          <w:szCs w:val="22"/>
          <w:lang w:val="es-ES"/>
        </w:rPr>
        <w:t xml:space="preserve"> programa presupuestario</w:t>
      </w:r>
      <w:r w:rsidR="0093436E" w:rsidRPr="00865D38">
        <w:rPr>
          <w:rFonts w:ascii="Arial" w:hAnsi="Arial" w:cs="Arial"/>
          <w:sz w:val="22"/>
          <w:szCs w:val="22"/>
          <w:lang w:val="es-ES"/>
        </w:rPr>
        <w:t xml:space="preserve"> </w:t>
      </w:r>
      <w:r w:rsidR="008B310D" w:rsidRPr="00865D38">
        <w:rPr>
          <w:rFonts w:ascii="Arial" w:hAnsi="Arial" w:cs="Arial"/>
          <w:sz w:val="22"/>
          <w:szCs w:val="22"/>
          <w:lang w:val="es-ES"/>
        </w:rPr>
        <w:t>291A</w:t>
      </w:r>
      <w:r w:rsidRPr="00865D38">
        <w:rPr>
          <w:rFonts w:ascii="Arial" w:hAnsi="Arial" w:cs="Arial"/>
          <w:sz w:val="22"/>
          <w:szCs w:val="22"/>
          <w:lang w:val="es-ES"/>
        </w:rPr>
        <w:t>, del presupuesto de gastos del</w:t>
      </w:r>
      <w:r w:rsidR="0093436E" w:rsidRPr="00865D38">
        <w:rPr>
          <w:rFonts w:ascii="Arial" w:hAnsi="Arial" w:cs="Arial"/>
          <w:sz w:val="22"/>
          <w:szCs w:val="22"/>
          <w:lang w:val="es-ES"/>
        </w:rPr>
        <w:t xml:space="preserve"> Organismo </w:t>
      </w:r>
      <w:r w:rsidR="008B310D" w:rsidRPr="00865D38">
        <w:rPr>
          <w:rFonts w:ascii="Arial" w:hAnsi="Arial" w:cs="Arial"/>
          <w:sz w:val="22"/>
          <w:szCs w:val="22"/>
          <w:lang w:val="es-ES"/>
        </w:rPr>
        <w:t>E</w:t>
      </w:r>
      <w:r w:rsidR="0093436E" w:rsidRPr="00865D38">
        <w:rPr>
          <w:rFonts w:ascii="Arial" w:hAnsi="Arial" w:cs="Arial"/>
          <w:sz w:val="22"/>
          <w:szCs w:val="22"/>
          <w:lang w:val="es-ES"/>
        </w:rPr>
        <w:t>statal Inspección de Trabajo y Seguridad Social</w:t>
      </w:r>
      <w:r w:rsidR="008B310D" w:rsidRPr="00865D38">
        <w:rPr>
          <w:rFonts w:ascii="Arial" w:hAnsi="Arial" w:cs="Arial"/>
          <w:sz w:val="22"/>
          <w:szCs w:val="22"/>
          <w:lang w:val="es-ES"/>
        </w:rPr>
        <w:t>.</w:t>
      </w:r>
    </w:p>
    <w:p w:rsidR="00AF1FF9" w:rsidRPr="00865D38" w:rsidRDefault="00AF1FF9" w:rsidP="00AF1FF9">
      <w:pPr>
        <w:spacing w:before="100" w:beforeAutospacing="1" w:after="100" w:afterAutospacing="1"/>
        <w:ind w:left="284" w:right="401"/>
        <w:jc w:val="both"/>
        <w:rPr>
          <w:rFonts w:ascii="Arial" w:hAnsi="Arial" w:cs="Arial"/>
          <w:sz w:val="22"/>
          <w:szCs w:val="22"/>
          <w:highlight w:val="yellow"/>
          <w:lang w:val="es-ES"/>
        </w:rPr>
      </w:pPr>
      <w:r w:rsidRPr="00865D38">
        <w:rPr>
          <w:rFonts w:ascii="Arial" w:hAnsi="Arial" w:cs="Arial"/>
          <w:sz w:val="22"/>
          <w:szCs w:val="22"/>
          <w:lang w:val="es-ES"/>
        </w:rPr>
        <w:t xml:space="preserve">Actualmente el OEITSS en su presupuesto para el ejercicio 2023 no cuenta con dotación en el capítulo 4. Por tanto, de forma previa a la convocatoria de las becas </w:t>
      </w:r>
      <w:r w:rsidR="00D43038" w:rsidRPr="00865D38">
        <w:rPr>
          <w:rFonts w:ascii="Arial" w:hAnsi="Arial" w:cs="Arial"/>
          <w:sz w:val="22"/>
          <w:szCs w:val="22"/>
          <w:lang w:val="es-ES"/>
        </w:rPr>
        <w:t>es</w:t>
      </w:r>
      <w:r w:rsidRPr="00865D38">
        <w:rPr>
          <w:rFonts w:ascii="Arial" w:hAnsi="Arial" w:cs="Arial"/>
          <w:sz w:val="22"/>
          <w:szCs w:val="22"/>
          <w:lang w:val="es-ES"/>
        </w:rPr>
        <w:t xml:space="preserve"> necesario realizar una modificación presupuestaria desde otro Capítulo del presupuesto de gastos del OEITSS</w:t>
      </w:r>
      <w:r w:rsidR="00D43038" w:rsidRPr="00865D38">
        <w:rPr>
          <w:rFonts w:ascii="Arial" w:hAnsi="Arial" w:cs="Arial"/>
          <w:sz w:val="22"/>
          <w:szCs w:val="22"/>
          <w:lang w:val="es-ES"/>
        </w:rPr>
        <w:t xml:space="preserve"> a dicho Capítulo.</w:t>
      </w:r>
    </w:p>
    <w:p w:rsidR="003815FB" w:rsidRPr="00D43038" w:rsidRDefault="003815FB" w:rsidP="003815FB">
      <w:pPr>
        <w:spacing w:before="100" w:beforeAutospacing="1" w:after="100" w:afterAutospacing="1"/>
        <w:ind w:left="284" w:right="401"/>
        <w:jc w:val="both"/>
        <w:rPr>
          <w:rFonts w:ascii="Arial" w:hAnsi="Arial" w:cs="Arial"/>
          <w:sz w:val="22"/>
          <w:szCs w:val="22"/>
          <w:lang w:val="es-ES"/>
        </w:rPr>
      </w:pPr>
      <w:r w:rsidRPr="00D43038">
        <w:rPr>
          <w:rFonts w:ascii="Arial" w:hAnsi="Arial" w:cs="Arial"/>
          <w:sz w:val="22"/>
          <w:szCs w:val="22"/>
          <w:lang w:val="es-ES"/>
        </w:rPr>
        <w:t>Las partidas se destinarán íntegramente a la concesión de las becas, sin que resulten costes de personal añadidos. La gestión de las becas se atenderá exclusivamente con medios propios del órgano concedente.</w:t>
      </w:r>
    </w:p>
    <w:p w:rsidR="003815FB" w:rsidRPr="003815FB" w:rsidRDefault="003815FB" w:rsidP="003815FB">
      <w:pPr>
        <w:spacing w:before="100" w:beforeAutospacing="1" w:after="100" w:afterAutospacing="1"/>
        <w:ind w:left="284" w:right="401"/>
        <w:jc w:val="both"/>
        <w:rPr>
          <w:rFonts w:ascii="Arial" w:hAnsi="Arial" w:cs="Arial"/>
          <w:sz w:val="22"/>
          <w:szCs w:val="22"/>
          <w:lang w:val="es-ES"/>
        </w:rPr>
      </w:pPr>
      <w:r w:rsidRPr="003815FB">
        <w:rPr>
          <w:rFonts w:ascii="Arial" w:hAnsi="Arial" w:cs="Arial"/>
          <w:sz w:val="22"/>
          <w:szCs w:val="22"/>
          <w:lang w:val="es-ES"/>
        </w:rPr>
        <w:t>Las becas a las que se refiere la orden proyectada no están cofinanciadas con cargo a fondos de la Unión Europea, ni implica ajustes con incidencia en el déficit público.</w:t>
      </w:r>
    </w:p>
    <w:p w:rsidR="003815FB" w:rsidRPr="003815FB" w:rsidRDefault="003815FB" w:rsidP="003815FB">
      <w:pPr>
        <w:spacing w:before="100" w:beforeAutospacing="1" w:after="100" w:afterAutospacing="1"/>
        <w:ind w:left="284" w:right="401"/>
        <w:jc w:val="both"/>
        <w:rPr>
          <w:rFonts w:ascii="Arial" w:hAnsi="Arial" w:cs="Arial"/>
          <w:sz w:val="22"/>
          <w:szCs w:val="22"/>
          <w:lang w:val="es-ES"/>
        </w:rPr>
      </w:pPr>
      <w:r w:rsidRPr="003815FB">
        <w:rPr>
          <w:rFonts w:ascii="Arial" w:hAnsi="Arial" w:cs="Arial"/>
          <w:sz w:val="22"/>
          <w:szCs w:val="22"/>
          <w:lang w:val="es-ES"/>
        </w:rPr>
        <w:t>Por tanto, la orden proyectada t</w:t>
      </w:r>
      <w:r w:rsidR="003F5F1E">
        <w:rPr>
          <w:rFonts w:ascii="Arial" w:hAnsi="Arial" w:cs="Arial"/>
          <w:sz w:val="22"/>
          <w:szCs w:val="22"/>
          <w:lang w:val="es-ES"/>
        </w:rPr>
        <w:t>endrá</w:t>
      </w:r>
      <w:r w:rsidRPr="003815FB">
        <w:rPr>
          <w:rFonts w:ascii="Arial" w:hAnsi="Arial" w:cs="Arial"/>
          <w:sz w:val="22"/>
          <w:szCs w:val="22"/>
          <w:lang w:val="es-ES"/>
        </w:rPr>
        <w:t xml:space="preserve"> impacto presupuestario</w:t>
      </w:r>
      <w:r w:rsidR="003F5F1E">
        <w:rPr>
          <w:rFonts w:ascii="Arial" w:hAnsi="Arial" w:cs="Arial"/>
          <w:sz w:val="22"/>
          <w:szCs w:val="22"/>
          <w:lang w:val="es-ES"/>
        </w:rPr>
        <w:t xml:space="preserve"> cuando se convoquen las becas a través de su correspondiente resolución de convocatoria, que</w:t>
      </w:r>
      <w:r w:rsidR="00400C41">
        <w:rPr>
          <w:rFonts w:ascii="Arial" w:hAnsi="Arial" w:cs="Arial"/>
          <w:sz w:val="22"/>
          <w:szCs w:val="22"/>
          <w:lang w:val="es-ES"/>
        </w:rPr>
        <w:t xml:space="preserve"> precisa</w:t>
      </w:r>
      <w:r w:rsidR="003F5F1E">
        <w:rPr>
          <w:rFonts w:ascii="Arial" w:hAnsi="Arial" w:cs="Arial"/>
          <w:sz w:val="22"/>
          <w:szCs w:val="22"/>
          <w:lang w:val="es-ES"/>
        </w:rPr>
        <w:t>rá la aludida modificación presupuestaria</w:t>
      </w:r>
      <w:r w:rsidRPr="003815FB">
        <w:rPr>
          <w:rFonts w:ascii="Arial" w:hAnsi="Arial" w:cs="Arial"/>
          <w:sz w:val="22"/>
          <w:szCs w:val="22"/>
          <w:lang w:val="es-ES"/>
        </w:rPr>
        <w:t xml:space="preserve">, pero su coste será asumido con los créditos disponibles, sin necesidad de </w:t>
      </w:r>
      <w:r w:rsidR="00400C41">
        <w:rPr>
          <w:rFonts w:ascii="Arial" w:hAnsi="Arial" w:cs="Arial"/>
          <w:sz w:val="22"/>
          <w:szCs w:val="22"/>
          <w:lang w:val="es-ES"/>
        </w:rPr>
        <w:t>ampli</w:t>
      </w:r>
      <w:r w:rsidRPr="003815FB">
        <w:rPr>
          <w:rFonts w:ascii="Arial" w:hAnsi="Arial" w:cs="Arial"/>
          <w:sz w:val="22"/>
          <w:szCs w:val="22"/>
          <w:lang w:val="es-ES"/>
        </w:rPr>
        <w:t>aciones presupuestarias.</w:t>
      </w:r>
    </w:p>
    <w:p w:rsidR="00074B01" w:rsidRDefault="00074B01" w:rsidP="00F32EC6">
      <w:pPr>
        <w:spacing w:before="100" w:beforeAutospacing="1" w:after="100" w:afterAutospacing="1"/>
        <w:ind w:left="284" w:right="401"/>
        <w:jc w:val="both"/>
        <w:rPr>
          <w:rFonts w:ascii="Arial" w:hAnsi="Arial" w:cs="Arial"/>
          <w:b/>
          <w:sz w:val="22"/>
          <w:szCs w:val="22"/>
          <w:lang w:val="es-ES"/>
        </w:rPr>
      </w:pPr>
      <w:r w:rsidRPr="0043683E">
        <w:rPr>
          <w:rFonts w:ascii="Arial" w:hAnsi="Arial" w:cs="Arial"/>
          <w:b/>
          <w:sz w:val="22"/>
          <w:szCs w:val="22"/>
          <w:lang w:val="es-ES"/>
        </w:rPr>
        <w:t>Impacto por razón de género.</w:t>
      </w:r>
    </w:p>
    <w:p w:rsidR="003815FB" w:rsidRDefault="00400C41" w:rsidP="00F32EC6">
      <w:pPr>
        <w:spacing w:before="100" w:beforeAutospacing="1" w:after="100" w:afterAutospacing="1"/>
        <w:ind w:left="284" w:right="401"/>
        <w:jc w:val="both"/>
        <w:rPr>
          <w:rFonts w:ascii="Arial" w:hAnsi="Arial" w:cs="Arial"/>
          <w:sz w:val="22"/>
          <w:szCs w:val="22"/>
          <w:lang w:val="es-ES"/>
        </w:rPr>
      </w:pPr>
      <w:r>
        <w:rPr>
          <w:rFonts w:ascii="Arial" w:hAnsi="Arial" w:cs="Arial"/>
          <w:sz w:val="22"/>
          <w:szCs w:val="22"/>
          <w:lang w:val="es-ES"/>
        </w:rPr>
        <w:t xml:space="preserve">La norma tiene un impacto positivo por razón de género. </w:t>
      </w:r>
    </w:p>
    <w:p w:rsidR="00400C41" w:rsidRPr="003815FB" w:rsidRDefault="00400C41" w:rsidP="00F32EC6">
      <w:pPr>
        <w:spacing w:before="100" w:beforeAutospacing="1" w:after="100" w:afterAutospacing="1"/>
        <w:ind w:left="284" w:right="401"/>
        <w:jc w:val="both"/>
        <w:rPr>
          <w:rFonts w:ascii="Arial" w:hAnsi="Arial" w:cs="Arial"/>
          <w:sz w:val="22"/>
          <w:szCs w:val="22"/>
          <w:lang w:val="es-ES"/>
        </w:rPr>
      </w:pPr>
      <w:r>
        <w:rPr>
          <w:rFonts w:ascii="Arial" w:hAnsi="Arial" w:cs="Arial"/>
          <w:sz w:val="22"/>
          <w:szCs w:val="22"/>
          <w:lang w:val="es-ES"/>
        </w:rPr>
        <w:t xml:space="preserve">La norma busca la remoción de barreras en el acceso al empleo público, e incluye como uno de los criterios de valoración para la concesión de las ayudas la consideración como víctima de violencia de género. </w:t>
      </w:r>
    </w:p>
    <w:p w:rsidR="00074B01" w:rsidRPr="0043683E" w:rsidRDefault="00074B01" w:rsidP="00F32EC6">
      <w:pPr>
        <w:spacing w:before="100" w:beforeAutospacing="1" w:after="100" w:afterAutospacing="1"/>
        <w:ind w:left="284" w:right="401"/>
        <w:jc w:val="both"/>
        <w:rPr>
          <w:rFonts w:ascii="Arial" w:hAnsi="Arial" w:cs="Arial"/>
          <w:b/>
          <w:sz w:val="22"/>
          <w:szCs w:val="22"/>
          <w:lang w:val="es-ES"/>
        </w:rPr>
      </w:pPr>
      <w:r w:rsidRPr="0043683E">
        <w:rPr>
          <w:rFonts w:ascii="Arial" w:hAnsi="Arial" w:cs="Arial"/>
          <w:b/>
          <w:sz w:val="22"/>
          <w:szCs w:val="22"/>
          <w:lang w:val="es-ES"/>
        </w:rPr>
        <w:t>Otros impactos.</w:t>
      </w:r>
    </w:p>
    <w:p w:rsidR="00074B01" w:rsidRPr="0043683E" w:rsidRDefault="00074B01" w:rsidP="00F32EC6">
      <w:pPr>
        <w:spacing w:before="100" w:beforeAutospacing="1" w:after="100" w:afterAutospacing="1"/>
        <w:ind w:left="284" w:right="401"/>
        <w:jc w:val="both"/>
        <w:rPr>
          <w:rFonts w:ascii="Arial" w:hAnsi="Arial" w:cs="Arial"/>
          <w:b/>
          <w:sz w:val="22"/>
          <w:szCs w:val="22"/>
          <w:lang w:val="es-ES"/>
        </w:rPr>
      </w:pPr>
      <w:r w:rsidRPr="0043683E">
        <w:rPr>
          <w:rFonts w:ascii="Arial" w:hAnsi="Arial" w:cs="Arial"/>
          <w:b/>
          <w:sz w:val="22"/>
          <w:szCs w:val="22"/>
          <w:lang w:val="es-ES"/>
        </w:rPr>
        <w:t>1) Impacto en la familia.</w:t>
      </w:r>
    </w:p>
    <w:p w:rsidR="00074B01" w:rsidRPr="0043683E" w:rsidRDefault="00074B01" w:rsidP="00F32EC6">
      <w:pPr>
        <w:spacing w:before="100" w:beforeAutospacing="1" w:after="100" w:afterAutospacing="1"/>
        <w:ind w:left="284" w:right="403"/>
        <w:jc w:val="both"/>
        <w:rPr>
          <w:rFonts w:ascii="Arial" w:hAnsi="Arial" w:cs="Arial"/>
          <w:sz w:val="22"/>
          <w:szCs w:val="22"/>
          <w:lang w:val="es-ES"/>
        </w:rPr>
      </w:pPr>
      <w:r w:rsidRPr="0043683E">
        <w:rPr>
          <w:rFonts w:ascii="Arial" w:hAnsi="Arial" w:cs="Arial"/>
          <w:sz w:val="22"/>
          <w:szCs w:val="22"/>
          <w:lang w:val="es-ES"/>
        </w:rPr>
        <w:t xml:space="preserve">En cumplimiento de lo establecido en la disposición adicional décima de la Ley 40/2003, de 18 de noviembre, de Protección a las Familias Numerosas, añadida por la disposición final quinta, tres, de la Ley 26/2015, de 28 de julio, de modificación del sistema de protección a la infancia y a la adolescencia, que establece que “las memorias del análisis de impacto normativo que deben acompañar a los anteproyectos de ley y a los proyectos de reglamentos incluirán el impacto de la normativa en la familia”, se constata que el presente proyecto tiene un impacto nulo en este ámbito. </w:t>
      </w:r>
    </w:p>
    <w:p w:rsidR="00074B01" w:rsidRPr="0043683E" w:rsidRDefault="00074B01" w:rsidP="00F32EC6">
      <w:pPr>
        <w:spacing w:before="100" w:beforeAutospacing="1" w:after="100" w:afterAutospacing="1"/>
        <w:ind w:left="284" w:right="401"/>
        <w:jc w:val="both"/>
        <w:rPr>
          <w:rFonts w:ascii="Arial" w:hAnsi="Arial" w:cs="Arial"/>
          <w:b/>
          <w:sz w:val="22"/>
          <w:szCs w:val="22"/>
          <w:lang w:val="es-ES"/>
        </w:rPr>
      </w:pPr>
      <w:r w:rsidRPr="0043683E">
        <w:rPr>
          <w:rFonts w:ascii="Arial" w:hAnsi="Arial" w:cs="Arial"/>
          <w:b/>
          <w:sz w:val="22"/>
          <w:szCs w:val="22"/>
          <w:lang w:val="es-ES"/>
        </w:rPr>
        <w:t>2) Impacto en la infancia y la adolescencia.</w:t>
      </w:r>
    </w:p>
    <w:p w:rsidR="00D272B9" w:rsidRPr="005E22F2" w:rsidRDefault="00074B01" w:rsidP="00F32EC6">
      <w:pPr>
        <w:spacing w:before="100" w:beforeAutospacing="1" w:after="100" w:afterAutospacing="1"/>
        <w:ind w:left="284" w:right="403"/>
        <w:jc w:val="both"/>
        <w:rPr>
          <w:rFonts w:ascii="Arial" w:hAnsi="Arial" w:cs="Arial"/>
          <w:lang w:val="pt-BR"/>
        </w:rPr>
      </w:pPr>
      <w:r w:rsidRPr="0043683E">
        <w:rPr>
          <w:rFonts w:ascii="Arial" w:hAnsi="Arial" w:cs="Arial"/>
          <w:sz w:val="22"/>
          <w:szCs w:val="22"/>
          <w:lang w:val="es-ES"/>
        </w:rPr>
        <w:lastRenderedPageBreak/>
        <w:t>En cumplimiento de lo establecido en el artículo 22 quinquies (añadido por el artículo primero, veintiuno, de la Ley 26/2015, de 28 de julio) de la Ley Orgánica 1/1996, de 15 de enero, de Protección Jurídica del Menor, de modificación parcial del Código Civil y de la Ley de Enjuiciamiento Civil, por el que se establece que “las memorias de análisis de impacto normativo que deben acompañar a los anteproyectos de ley y a los proyectos de reglamentos incluirán el impacto de la normativa en la infancia y en la adolescencia”, se constata que el presente proyecto tiene un impacto nulo en este ámbito.</w:t>
      </w:r>
    </w:p>
    <w:sectPr w:rsidR="00D272B9" w:rsidRPr="005E22F2" w:rsidSect="00F95CFD">
      <w:type w:val="continuous"/>
      <w:pgSz w:w="11906" w:h="16838" w:code="9"/>
      <w:pgMar w:top="992" w:right="1558" w:bottom="851" w:left="851" w:header="289" w:footer="1018" w:gutter="0"/>
      <w:cols w:space="720" w:equalWidth="0">
        <w:col w:w="9355"/>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B3A" w:rsidRDefault="00140B3A">
      <w:r>
        <w:separator/>
      </w:r>
    </w:p>
  </w:endnote>
  <w:endnote w:type="continuationSeparator" w:id="0">
    <w:p w:rsidR="00140B3A" w:rsidRDefault="00140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ydian">
    <w:altName w:val="Vrinda"/>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D06" w:rsidRDefault="00D06D0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06D06" w:rsidRDefault="00D06D0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D06" w:rsidRDefault="00D06D0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D570E">
      <w:rPr>
        <w:rStyle w:val="Nmerodepgina"/>
        <w:noProof/>
      </w:rPr>
      <w:t>2</w:t>
    </w:r>
    <w:r>
      <w:rPr>
        <w:rStyle w:val="Nmerodepgina"/>
      </w:rPr>
      <w:fldChar w:fldCharType="end"/>
    </w:r>
  </w:p>
  <w:tbl>
    <w:tblPr>
      <w:tblpPr w:leftFromText="142" w:rightFromText="142" w:vertAnchor="text" w:horzAnchor="margin" w:tblpXSpec="right" w:tblpY="1"/>
      <w:tblOverlap w:val="never"/>
      <w:tblW w:w="10560" w:type="dxa"/>
      <w:tblBorders>
        <w:insideV w:val="single" w:sz="4" w:space="0" w:color="auto"/>
      </w:tblBorders>
      <w:tblCellMar>
        <w:left w:w="70" w:type="dxa"/>
        <w:right w:w="70" w:type="dxa"/>
      </w:tblCellMar>
      <w:tblLook w:val="0000" w:firstRow="0" w:lastRow="0" w:firstColumn="0" w:lastColumn="0" w:noHBand="0" w:noVBand="0"/>
    </w:tblPr>
    <w:tblGrid>
      <w:gridCol w:w="9142"/>
      <w:gridCol w:w="1418"/>
    </w:tblGrid>
    <w:tr w:rsidR="00D06D06">
      <w:tc>
        <w:tcPr>
          <w:tcW w:w="9142" w:type="dxa"/>
          <w:vAlign w:val="bottom"/>
        </w:tcPr>
        <w:p w:rsidR="00D06D06" w:rsidRDefault="00D06D06">
          <w:pPr>
            <w:pStyle w:val="Textonotapie"/>
            <w:tabs>
              <w:tab w:val="left" w:pos="1021"/>
              <w:tab w:val="left" w:pos="8080"/>
            </w:tabs>
            <w:ind w:right="-212"/>
            <w:rPr>
              <w:rFonts w:ascii="Gill Sans MT" w:hAnsi="Gill Sans MT" w:cs="Arial"/>
              <w:sz w:val="14"/>
            </w:rPr>
          </w:pPr>
        </w:p>
      </w:tc>
      <w:tc>
        <w:tcPr>
          <w:tcW w:w="1418" w:type="dxa"/>
        </w:tcPr>
        <w:p w:rsidR="00D272B9" w:rsidRDefault="00D272B9">
          <w:pPr>
            <w:pStyle w:val="Textonotapie"/>
            <w:tabs>
              <w:tab w:val="left" w:pos="1915"/>
              <w:tab w:val="left" w:pos="8080"/>
            </w:tabs>
            <w:ind w:right="-67"/>
            <w:rPr>
              <w:rFonts w:ascii="Gill Sans MT" w:hAnsi="Gill Sans MT" w:cs="Arial"/>
              <w:sz w:val="10"/>
            </w:rPr>
          </w:pPr>
          <w:r>
            <w:rPr>
              <w:rFonts w:ascii="Gill Sans MT" w:hAnsi="Gill Sans MT" w:cs="Arial"/>
              <w:sz w:val="10"/>
            </w:rPr>
            <w:t>MINISTERIO</w:t>
          </w:r>
        </w:p>
        <w:p w:rsidR="001B29D9" w:rsidRDefault="001B29D9" w:rsidP="001B29D9">
          <w:pPr>
            <w:pStyle w:val="Textonotapie"/>
            <w:tabs>
              <w:tab w:val="left" w:pos="1915"/>
              <w:tab w:val="left" w:pos="8080"/>
            </w:tabs>
            <w:ind w:right="-67"/>
            <w:rPr>
              <w:rFonts w:ascii="Gill Sans MT" w:hAnsi="Gill Sans MT" w:cs="Arial"/>
              <w:sz w:val="10"/>
            </w:rPr>
          </w:pPr>
          <w:r>
            <w:rPr>
              <w:rFonts w:ascii="Gill Sans MT" w:hAnsi="Gill Sans MT" w:cs="Arial"/>
              <w:sz w:val="10"/>
            </w:rPr>
            <w:t>TRABAJO Y ECONOMIA SOCIAL</w:t>
          </w:r>
        </w:p>
        <w:p w:rsidR="00D06D06" w:rsidRDefault="00D06D06" w:rsidP="00D272B9">
          <w:pPr>
            <w:pStyle w:val="Textonotapie"/>
            <w:tabs>
              <w:tab w:val="left" w:pos="1915"/>
              <w:tab w:val="left" w:pos="8080"/>
            </w:tabs>
            <w:ind w:right="-67"/>
            <w:rPr>
              <w:rFonts w:ascii="Gill Sans MT" w:hAnsi="Gill Sans MT" w:cs="Arial"/>
              <w:sz w:val="10"/>
            </w:rPr>
          </w:pPr>
        </w:p>
      </w:tc>
    </w:tr>
  </w:tbl>
  <w:p w:rsidR="00D06D06" w:rsidRDefault="00D06D0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text" w:horzAnchor="margin" w:tblpXSpec="right" w:tblpY="1"/>
      <w:tblOverlap w:val="never"/>
      <w:tblW w:w="10674" w:type="dxa"/>
      <w:tblBorders>
        <w:insideV w:val="single" w:sz="4" w:space="0" w:color="auto"/>
      </w:tblBorders>
      <w:tblCellMar>
        <w:left w:w="70" w:type="dxa"/>
        <w:right w:w="70" w:type="dxa"/>
      </w:tblCellMar>
      <w:tblLook w:val="0000" w:firstRow="0" w:lastRow="0" w:firstColumn="0" w:lastColumn="0" w:noHBand="0" w:noVBand="0"/>
    </w:tblPr>
    <w:tblGrid>
      <w:gridCol w:w="4678"/>
      <w:gridCol w:w="2998"/>
      <w:gridCol w:w="2998"/>
    </w:tblGrid>
    <w:tr w:rsidR="00D06D06">
      <w:trPr>
        <w:trHeight w:val="80"/>
      </w:trPr>
      <w:tc>
        <w:tcPr>
          <w:tcW w:w="4678" w:type="dxa"/>
          <w:tcBorders>
            <w:right w:val="nil"/>
          </w:tcBorders>
          <w:vAlign w:val="bottom"/>
        </w:tcPr>
        <w:p w:rsidR="00D06D06" w:rsidRDefault="00D06D06">
          <w:pPr>
            <w:pStyle w:val="Textonotapie"/>
            <w:tabs>
              <w:tab w:val="left" w:pos="1021"/>
              <w:tab w:val="left" w:pos="8080"/>
            </w:tabs>
            <w:rPr>
              <w:rFonts w:ascii="Gill Sans MT" w:hAnsi="Gill Sans MT" w:cs="Arial"/>
              <w:sz w:val="14"/>
            </w:rPr>
          </w:pPr>
          <w:r>
            <w:rPr>
              <w:rFonts w:ascii="Gill Sans MT" w:hAnsi="Gill Sans MT" w:cs="Arial"/>
              <w:sz w:val="14"/>
            </w:rPr>
            <w:t>w</w:t>
          </w:r>
          <w:r w:rsidR="00493AD6">
            <w:rPr>
              <w:rFonts w:ascii="Gill Sans MT" w:hAnsi="Gill Sans MT" w:cs="Arial"/>
              <w:sz w:val="14"/>
            </w:rPr>
            <w:t>ww.mit</w:t>
          </w:r>
          <w:r w:rsidR="00682244">
            <w:rPr>
              <w:rFonts w:ascii="Gill Sans MT" w:hAnsi="Gill Sans MT" w:cs="Arial"/>
              <w:sz w:val="14"/>
            </w:rPr>
            <w:t>es.gob</w:t>
          </w:r>
          <w:r>
            <w:rPr>
              <w:rFonts w:ascii="Gill Sans MT" w:hAnsi="Gill Sans MT" w:cs="Arial"/>
              <w:sz w:val="14"/>
            </w:rPr>
            <w:t>.es/itss</w:t>
          </w:r>
        </w:p>
        <w:p w:rsidR="00D06D06" w:rsidRDefault="00493AD6" w:rsidP="00493AD6">
          <w:pPr>
            <w:pStyle w:val="Textonotapie"/>
            <w:tabs>
              <w:tab w:val="left" w:pos="1021"/>
              <w:tab w:val="left" w:pos="8080"/>
            </w:tabs>
            <w:rPr>
              <w:rFonts w:ascii="Gill Sans MT" w:hAnsi="Gill Sans MT" w:cs="Arial"/>
              <w:sz w:val="14"/>
            </w:rPr>
          </w:pPr>
          <w:r>
            <w:rPr>
              <w:rFonts w:ascii="Gill Sans MT" w:hAnsi="Gill Sans MT" w:cs="Arial"/>
              <w:sz w:val="14"/>
            </w:rPr>
            <w:t>dgitss@mit</w:t>
          </w:r>
          <w:r w:rsidR="00682244">
            <w:rPr>
              <w:rFonts w:ascii="Gill Sans MT" w:hAnsi="Gill Sans MT" w:cs="Arial"/>
              <w:sz w:val="14"/>
            </w:rPr>
            <w:t>es.gob</w:t>
          </w:r>
          <w:r w:rsidR="00D06D06">
            <w:rPr>
              <w:rFonts w:ascii="Gill Sans MT" w:hAnsi="Gill Sans MT" w:cs="Arial"/>
              <w:sz w:val="14"/>
            </w:rPr>
            <w:t>.es</w:t>
          </w:r>
        </w:p>
      </w:tc>
      <w:tc>
        <w:tcPr>
          <w:tcW w:w="2998" w:type="dxa"/>
          <w:tcBorders>
            <w:left w:val="nil"/>
            <w:right w:val="single" w:sz="4" w:space="0" w:color="auto"/>
          </w:tcBorders>
        </w:tcPr>
        <w:p w:rsidR="00D06D06" w:rsidRDefault="00D06D06" w:rsidP="007967BB">
          <w:pPr>
            <w:pStyle w:val="Textonotapie"/>
            <w:tabs>
              <w:tab w:val="left" w:pos="1915"/>
              <w:tab w:val="left" w:pos="8080"/>
            </w:tabs>
            <w:ind w:right="-42"/>
            <w:jc w:val="right"/>
            <w:rPr>
              <w:rFonts w:ascii="Gill Sans MT" w:hAnsi="Gill Sans MT" w:cs="Arial"/>
              <w:sz w:val="14"/>
            </w:rPr>
          </w:pPr>
        </w:p>
      </w:tc>
      <w:tc>
        <w:tcPr>
          <w:tcW w:w="2998" w:type="dxa"/>
          <w:tcBorders>
            <w:left w:val="single" w:sz="4" w:space="0" w:color="auto"/>
          </w:tcBorders>
        </w:tcPr>
        <w:p w:rsidR="00D06D06" w:rsidRDefault="00AF65DA" w:rsidP="003476F0">
          <w:pPr>
            <w:pStyle w:val="Textonotapie"/>
            <w:pBdr>
              <w:left w:val="single" w:sz="4" w:space="4" w:color="auto"/>
            </w:pBdr>
            <w:tabs>
              <w:tab w:val="left" w:pos="1915"/>
              <w:tab w:val="left" w:pos="8080"/>
            </w:tabs>
            <w:ind w:right="-42"/>
            <w:rPr>
              <w:rFonts w:ascii="Gill Sans MT" w:hAnsi="Gill Sans MT" w:cs="Arial"/>
              <w:sz w:val="14"/>
            </w:rPr>
          </w:pPr>
          <w:r>
            <w:rPr>
              <w:rFonts w:ascii="Gill Sans MT" w:hAnsi="Gill Sans MT" w:cs="Arial"/>
              <w:sz w:val="14"/>
            </w:rPr>
            <w:t>Pº de la Castellana, 63</w:t>
          </w:r>
        </w:p>
        <w:p w:rsidR="00D06D06" w:rsidRDefault="00D06D06" w:rsidP="003476F0">
          <w:pPr>
            <w:pStyle w:val="Textonotapie"/>
            <w:pBdr>
              <w:left w:val="single" w:sz="4" w:space="4" w:color="auto"/>
            </w:pBdr>
            <w:tabs>
              <w:tab w:val="left" w:pos="1915"/>
              <w:tab w:val="left" w:pos="8080"/>
            </w:tabs>
            <w:ind w:right="-42"/>
            <w:rPr>
              <w:rFonts w:ascii="Gill Sans MT" w:hAnsi="Gill Sans MT" w:cs="Arial"/>
              <w:sz w:val="14"/>
            </w:rPr>
          </w:pPr>
          <w:r>
            <w:rPr>
              <w:rFonts w:ascii="Gill Sans MT" w:hAnsi="Gill Sans MT" w:cs="Arial"/>
              <w:sz w:val="14"/>
            </w:rPr>
            <w:t>28071-MADRID</w:t>
          </w:r>
        </w:p>
        <w:p w:rsidR="00D06D06" w:rsidRDefault="00D272B9" w:rsidP="003476F0">
          <w:pPr>
            <w:pStyle w:val="Textonotapie"/>
            <w:pBdr>
              <w:left w:val="single" w:sz="4" w:space="4" w:color="auto"/>
            </w:pBdr>
            <w:tabs>
              <w:tab w:val="left" w:pos="1915"/>
              <w:tab w:val="left" w:pos="8080"/>
            </w:tabs>
            <w:ind w:right="-42"/>
            <w:rPr>
              <w:rFonts w:ascii="Gill Sans MT" w:hAnsi="Gill Sans MT" w:cs="Arial"/>
              <w:sz w:val="14"/>
            </w:rPr>
          </w:pPr>
          <w:r>
            <w:rPr>
              <w:rFonts w:ascii="Gill Sans MT" w:hAnsi="Gill Sans MT" w:cs="Arial"/>
              <w:sz w:val="14"/>
            </w:rPr>
            <w:t>TEL: 91 3631154/55</w:t>
          </w:r>
        </w:p>
        <w:p w:rsidR="00D06D06" w:rsidRDefault="00D06D06" w:rsidP="003476F0">
          <w:pPr>
            <w:pStyle w:val="Textonotapie"/>
            <w:pBdr>
              <w:left w:val="single" w:sz="4" w:space="4" w:color="auto"/>
            </w:pBdr>
            <w:tabs>
              <w:tab w:val="left" w:pos="1915"/>
              <w:tab w:val="left" w:pos="8080"/>
            </w:tabs>
            <w:ind w:right="-42"/>
            <w:rPr>
              <w:rFonts w:ascii="Gill Sans MT" w:hAnsi="Gill Sans MT" w:cs="Arial"/>
              <w:sz w:val="14"/>
            </w:rPr>
          </w:pPr>
          <w:r>
            <w:rPr>
              <w:rFonts w:ascii="Gill Sans MT" w:hAnsi="Gill Sans MT" w:cs="Arial"/>
              <w:sz w:val="14"/>
            </w:rPr>
            <w:t>FAX: 91 3630678</w:t>
          </w:r>
        </w:p>
      </w:tc>
    </w:tr>
  </w:tbl>
  <w:p w:rsidR="00D06D06" w:rsidRDefault="00A26D63">
    <w:pPr>
      <w:pStyle w:val="Piedepgina"/>
    </w:pPr>
    <w:r>
      <w:rPr>
        <w:rFonts w:ascii="Gill Sans MT" w:hAnsi="Gill Sans MT" w:cs="Arial"/>
        <w:noProof/>
        <w:sz w:val="14"/>
      </w:rPr>
      <w:drawing>
        <wp:anchor distT="0" distB="0" distL="114300" distR="114300" simplePos="0" relativeHeight="251658240" behindDoc="0" locked="0" layoutInCell="1" allowOverlap="1">
          <wp:simplePos x="0" y="0"/>
          <wp:positionH relativeFrom="column">
            <wp:posOffset>4158615</wp:posOffset>
          </wp:positionH>
          <wp:positionV relativeFrom="paragraph">
            <wp:posOffset>-24765</wp:posOffset>
          </wp:positionV>
          <wp:extent cx="638175"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simplePos x="0" y="0"/>
              <wp:positionH relativeFrom="column">
                <wp:posOffset>4771390</wp:posOffset>
              </wp:positionH>
              <wp:positionV relativeFrom="paragraph">
                <wp:posOffset>-217170</wp:posOffset>
              </wp:positionV>
              <wp:extent cx="1438910" cy="456565"/>
              <wp:effectExtent l="0" t="0" r="0" b="0"/>
              <wp:wrapNone/>
              <wp:docPr id="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B80FA" id="Rectangle 37" o:spid="_x0000_s1026" style="position:absolute;margin-left:375.7pt;margin-top:-17.1pt;width:113.3pt;height:3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" o:allowincell="f" filled="f"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B3A" w:rsidRDefault="00140B3A">
      <w:r>
        <w:separator/>
      </w:r>
    </w:p>
  </w:footnote>
  <w:footnote w:type="continuationSeparator" w:id="0">
    <w:p w:rsidR="00140B3A" w:rsidRDefault="00140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D06" w:rsidRDefault="00D06D06">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06D06" w:rsidRDefault="00D06D06">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D06" w:rsidRDefault="00A26D63">
    <w:pPr>
      <w:pStyle w:val="Encabezado"/>
      <w:tabs>
        <w:tab w:val="clear" w:pos="8504"/>
      </w:tabs>
      <w:ind w:right="-370"/>
      <w:jc w:val="right"/>
    </w:pPr>
    <w:r w:rsidRPr="00510A5C">
      <w:rPr>
        <w:noProof/>
        <w:lang w:val="es-ES"/>
      </w:rPr>
      <w:drawing>
        <wp:inline distT="0" distB="0" distL="0" distR="0">
          <wp:extent cx="836930" cy="879475"/>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930" cy="879475"/>
                  </a:xfrm>
                  <a:prstGeom prst="rect">
                    <a:avLst/>
                  </a:prstGeom>
                  <a:noFill/>
                  <a:ln>
                    <a:noFill/>
                  </a:ln>
                </pic:spPr>
              </pic:pic>
            </a:graphicData>
          </a:graphic>
        </wp:inline>
      </w:drawing>
    </w:r>
  </w:p>
  <w:p w:rsidR="00D06D06" w:rsidRDefault="00D06D06">
    <w:pPr>
      <w:pStyle w:val="Encabezado"/>
      <w:tabs>
        <w:tab w:val="clear" w:pos="8504"/>
      </w:tabs>
      <w:ind w:right="-370"/>
      <w:jc w:val="right"/>
    </w:pPr>
  </w:p>
  <w:p w:rsidR="00D06D06" w:rsidRDefault="00D06D06">
    <w:pPr>
      <w:pStyle w:val="Encabezado"/>
      <w:tabs>
        <w:tab w:val="clear" w:pos="8504"/>
      </w:tabs>
      <w:ind w:right="-370"/>
      <w:jc w:val="right"/>
    </w:pPr>
  </w:p>
  <w:p w:rsidR="00D06D06" w:rsidRDefault="00D06D06">
    <w:pPr>
      <w:pStyle w:val="Encabezado"/>
      <w:tabs>
        <w:tab w:val="clear" w:pos="8504"/>
      </w:tabs>
      <w:ind w:right="-37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D06" w:rsidRDefault="00D06D06">
    <w:pPr>
      <w:ind w:right="-1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10B09"/>
    <w:multiLevelType w:val="hybridMultilevel"/>
    <w:tmpl w:val="DAAC9A98"/>
    <w:lvl w:ilvl="0" w:tplc="6D66446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06656ED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7987FA0"/>
    <w:multiLevelType w:val="singleLevel"/>
    <w:tmpl w:val="01CC2648"/>
    <w:lvl w:ilvl="0">
      <w:start w:val="4"/>
      <w:numFmt w:val="decimal"/>
      <w:lvlText w:val="%1."/>
      <w:lvlJc w:val="left"/>
      <w:pPr>
        <w:tabs>
          <w:tab w:val="num" w:pos="360"/>
        </w:tabs>
        <w:ind w:left="360" w:hanging="360"/>
      </w:pPr>
      <w:rPr>
        <w:rFonts w:hint="default"/>
        <w:b/>
      </w:rPr>
    </w:lvl>
  </w:abstractNum>
  <w:abstractNum w:abstractNumId="4" w15:restartNumberingAfterBreak="0">
    <w:nsid w:val="07E8019B"/>
    <w:multiLevelType w:val="singleLevel"/>
    <w:tmpl w:val="7EB0B610"/>
    <w:lvl w:ilvl="0">
      <w:start w:val="1"/>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8461159"/>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AF919C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2E3182"/>
    <w:multiLevelType w:val="hybridMultilevel"/>
    <w:tmpl w:val="1CDA5D6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16283C7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D1B4D2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0022948"/>
    <w:multiLevelType w:val="hybridMultilevel"/>
    <w:tmpl w:val="D9A07D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040695B"/>
    <w:multiLevelType w:val="hybridMultilevel"/>
    <w:tmpl w:val="1CC631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1253634"/>
    <w:multiLevelType w:val="hybridMultilevel"/>
    <w:tmpl w:val="98B4BAFC"/>
    <w:lvl w:ilvl="0" w:tplc="E5F46A6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1EC2396"/>
    <w:multiLevelType w:val="hybridMultilevel"/>
    <w:tmpl w:val="A02EAB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41A32CB"/>
    <w:multiLevelType w:val="hybridMultilevel"/>
    <w:tmpl w:val="6C7E85DE"/>
    <w:lvl w:ilvl="0" w:tplc="7402E674">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4B85F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5D93841"/>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27E660C7"/>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2D8E6E0D"/>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1B9556A"/>
    <w:multiLevelType w:val="hybridMultilevel"/>
    <w:tmpl w:val="340891B0"/>
    <w:lvl w:ilvl="0" w:tplc="2D92C7FA">
      <w:start w:val="1"/>
      <w:numFmt w:val="bullet"/>
      <w:lvlText w:val="-"/>
      <w:lvlJc w:val="left"/>
      <w:pPr>
        <w:ind w:left="600" w:hanging="360"/>
      </w:pPr>
      <w:rPr>
        <w:rFonts w:ascii="Arial" w:eastAsia="Times New Roman" w:hAnsi="Arial" w:cs="Arial" w:hint="default"/>
      </w:rPr>
    </w:lvl>
    <w:lvl w:ilvl="1" w:tplc="0C0A0003" w:tentative="1">
      <w:start w:val="1"/>
      <w:numFmt w:val="bullet"/>
      <w:lvlText w:val="o"/>
      <w:lvlJc w:val="left"/>
      <w:pPr>
        <w:ind w:left="1320" w:hanging="360"/>
      </w:pPr>
      <w:rPr>
        <w:rFonts w:ascii="Courier New" w:hAnsi="Courier New" w:cs="Courier New" w:hint="default"/>
      </w:rPr>
    </w:lvl>
    <w:lvl w:ilvl="2" w:tplc="0C0A0005" w:tentative="1">
      <w:start w:val="1"/>
      <w:numFmt w:val="bullet"/>
      <w:lvlText w:val=""/>
      <w:lvlJc w:val="left"/>
      <w:pPr>
        <w:ind w:left="2040" w:hanging="360"/>
      </w:pPr>
      <w:rPr>
        <w:rFonts w:ascii="Wingdings" w:hAnsi="Wingdings" w:hint="default"/>
      </w:rPr>
    </w:lvl>
    <w:lvl w:ilvl="3" w:tplc="0C0A0001" w:tentative="1">
      <w:start w:val="1"/>
      <w:numFmt w:val="bullet"/>
      <w:lvlText w:val=""/>
      <w:lvlJc w:val="left"/>
      <w:pPr>
        <w:ind w:left="2760" w:hanging="360"/>
      </w:pPr>
      <w:rPr>
        <w:rFonts w:ascii="Symbol" w:hAnsi="Symbol" w:hint="default"/>
      </w:rPr>
    </w:lvl>
    <w:lvl w:ilvl="4" w:tplc="0C0A0003" w:tentative="1">
      <w:start w:val="1"/>
      <w:numFmt w:val="bullet"/>
      <w:lvlText w:val="o"/>
      <w:lvlJc w:val="left"/>
      <w:pPr>
        <w:ind w:left="3480" w:hanging="360"/>
      </w:pPr>
      <w:rPr>
        <w:rFonts w:ascii="Courier New" w:hAnsi="Courier New" w:cs="Courier New" w:hint="default"/>
      </w:rPr>
    </w:lvl>
    <w:lvl w:ilvl="5" w:tplc="0C0A0005" w:tentative="1">
      <w:start w:val="1"/>
      <w:numFmt w:val="bullet"/>
      <w:lvlText w:val=""/>
      <w:lvlJc w:val="left"/>
      <w:pPr>
        <w:ind w:left="4200" w:hanging="360"/>
      </w:pPr>
      <w:rPr>
        <w:rFonts w:ascii="Wingdings" w:hAnsi="Wingdings" w:hint="default"/>
      </w:rPr>
    </w:lvl>
    <w:lvl w:ilvl="6" w:tplc="0C0A0001" w:tentative="1">
      <w:start w:val="1"/>
      <w:numFmt w:val="bullet"/>
      <w:lvlText w:val=""/>
      <w:lvlJc w:val="left"/>
      <w:pPr>
        <w:ind w:left="4920" w:hanging="360"/>
      </w:pPr>
      <w:rPr>
        <w:rFonts w:ascii="Symbol" w:hAnsi="Symbol" w:hint="default"/>
      </w:rPr>
    </w:lvl>
    <w:lvl w:ilvl="7" w:tplc="0C0A0003" w:tentative="1">
      <w:start w:val="1"/>
      <w:numFmt w:val="bullet"/>
      <w:lvlText w:val="o"/>
      <w:lvlJc w:val="left"/>
      <w:pPr>
        <w:ind w:left="5640" w:hanging="360"/>
      </w:pPr>
      <w:rPr>
        <w:rFonts w:ascii="Courier New" w:hAnsi="Courier New" w:cs="Courier New" w:hint="default"/>
      </w:rPr>
    </w:lvl>
    <w:lvl w:ilvl="8" w:tplc="0C0A0005" w:tentative="1">
      <w:start w:val="1"/>
      <w:numFmt w:val="bullet"/>
      <w:lvlText w:val=""/>
      <w:lvlJc w:val="left"/>
      <w:pPr>
        <w:ind w:left="6360" w:hanging="360"/>
      </w:pPr>
      <w:rPr>
        <w:rFonts w:ascii="Wingdings" w:hAnsi="Wingdings" w:hint="default"/>
      </w:rPr>
    </w:lvl>
  </w:abstractNum>
  <w:abstractNum w:abstractNumId="20" w15:restartNumberingAfterBreak="0">
    <w:nsid w:val="31CC1332"/>
    <w:multiLevelType w:val="singleLevel"/>
    <w:tmpl w:val="0C0A000F"/>
    <w:lvl w:ilvl="0">
      <w:start w:val="1"/>
      <w:numFmt w:val="decimal"/>
      <w:lvlText w:val="%1."/>
      <w:lvlJc w:val="left"/>
      <w:pPr>
        <w:tabs>
          <w:tab w:val="num" w:pos="360"/>
        </w:tabs>
        <w:ind w:left="360" w:hanging="360"/>
      </w:pPr>
    </w:lvl>
  </w:abstractNum>
  <w:abstractNum w:abstractNumId="21" w15:restartNumberingAfterBreak="0">
    <w:nsid w:val="32D0131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7F61E28"/>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3A15050D"/>
    <w:multiLevelType w:val="hybridMultilevel"/>
    <w:tmpl w:val="E168E3E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 w15:restartNumberingAfterBreak="0">
    <w:nsid w:val="3ACF4BED"/>
    <w:multiLevelType w:val="singleLevel"/>
    <w:tmpl w:val="301E44DA"/>
    <w:lvl w:ilvl="0">
      <w:start w:val="1"/>
      <w:numFmt w:val="decimal"/>
      <w:lvlText w:val="%1."/>
      <w:legacy w:legacy="1" w:legacySpace="0" w:legacyIndent="567"/>
      <w:lvlJc w:val="left"/>
      <w:pPr>
        <w:ind w:left="851" w:hanging="567"/>
      </w:pPr>
      <w:rPr>
        <w:rFonts w:ascii="Arial" w:hAnsi="Arial" w:hint="default"/>
        <w:b/>
        <w:i w:val="0"/>
        <w:sz w:val="24"/>
      </w:rPr>
    </w:lvl>
  </w:abstractNum>
  <w:abstractNum w:abstractNumId="25" w15:restartNumberingAfterBreak="0">
    <w:nsid w:val="47C5078E"/>
    <w:multiLevelType w:val="hybridMultilevel"/>
    <w:tmpl w:val="5008CF3E"/>
    <w:lvl w:ilvl="0" w:tplc="0C0A0017">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506B6E90"/>
    <w:multiLevelType w:val="hybridMultilevel"/>
    <w:tmpl w:val="09426794"/>
    <w:lvl w:ilvl="0" w:tplc="0C3469B0">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547E3EFF"/>
    <w:multiLevelType w:val="hybridMultilevel"/>
    <w:tmpl w:val="B5FABF14"/>
    <w:lvl w:ilvl="0" w:tplc="DE748CA2">
      <w:numFmt w:val="bullet"/>
      <w:lvlText w:val="-"/>
      <w:lvlJc w:val="left"/>
      <w:pPr>
        <w:ind w:left="644" w:hanging="360"/>
      </w:pPr>
      <w:rPr>
        <w:rFonts w:ascii="Arial" w:eastAsia="Times New Roman" w:hAnsi="Arial" w:cs="Arial" w:hint="default"/>
        <w:b/>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8" w15:restartNumberingAfterBreak="0">
    <w:nsid w:val="54C41C11"/>
    <w:multiLevelType w:val="hybridMultilevel"/>
    <w:tmpl w:val="9F38C5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52D6CF8"/>
    <w:multiLevelType w:val="hybridMultilevel"/>
    <w:tmpl w:val="AFA03D32"/>
    <w:lvl w:ilvl="0" w:tplc="5BAE92C8">
      <w:start w:val="1"/>
      <w:numFmt w:val="decimal"/>
      <w:lvlText w:val="%1."/>
      <w:lvlJc w:val="left"/>
      <w:pPr>
        <w:ind w:left="1320" w:hanging="360"/>
      </w:pPr>
      <w:rPr>
        <w:rFonts w:hint="default"/>
      </w:rPr>
    </w:lvl>
    <w:lvl w:ilvl="1" w:tplc="0C0A0019" w:tentative="1">
      <w:start w:val="1"/>
      <w:numFmt w:val="lowerLetter"/>
      <w:lvlText w:val="%2."/>
      <w:lvlJc w:val="left"/>
      <w:pPr>
        <w:ind w:left="2040" w:hanging="360"/>
      </w:pPr>
    </w:lvl>
    <w:lvl w:ilvl="2" w:tplc="0C0A001B" w:tentative="1">
      <w:start w:val="1"/>
      <w:numFmt w:val="lowerRoman"/>
      <w:lvlText w:val="%3."/>
      <w:lvlJc w:val="right"/>
      <w:pPr>
        <w:ind w:left="2760" w:hanging="180"/>
      </w:pPr>
    </w:lvl>
    <w:lvl w:ilvl="3" w:tplc="0C0A000F" w:tentative="1">
      <w:start w:val="1"/>
      <w:numFmt w:val="decimal"/>
      <w:lvlText w:val="%4."/>
      <w:lvlJc w:val="left"/>
      <w:pPr>
        <w:ind w:left="3480" w:hanging="360"/>
      </w:pPr>
    </w:lvl>
    <w:lvl w:ilvl="4" w:tplc="0C0A0019" w:tentative="1">
      <w:start w:val="1"/>
      <w:numFmt w:val="lowerLetter"/>
      <w:lvlText w:val="%5."/>
      <w:lvlJc w:val="left"/>
      <w:pPr>
        <w:ind w:left="4200" w:hanging="360"/>
      </w:pPr>
    </w:lvl>
    <w:lvl w:ilvl="5" w:tplc="0C0A001B" w:tentative="1">
      <w:start w:val="1"/>
      <w:numFmt w:val="lowerRoman"/>
      <w:lvlText w:val="%6."/>
      <w:lvlJc w:val="right"/>
      <w:pPr>
        <w:ind w:left="4920" w:hanging="180"/>
      </w:pPr>
    </w:lvl>
    <w:lvl w:ilvl="6" w:tplc="0C0A000F" w:tentative="1">
      <w:start w:val="1"/>
      <w:numFmt w:val="decimal"/>
      <w:lvlText w:val="%7."/>
      <w:lvlJc w:val="left"/>
      <w:pPr>
        <w:ind w:left="5640" w:hanging="360"/>
      </w:pPr>
    </w:lvl>
    <w:lvl w:ilvl="7" w:tplc="0C0A0019" w:tentative="1">
      <w:start w:val="1"/>
      <w:numFmt w:val="lowerLetter"/>
      <w:lvlText w:val="%8."/>
      <w:lvlJc w:val="left"/>
      <w:pPr>
        <w:ind w:left="6360" w:hanging="360"/>
      </w:pPr>
    </w:lvl>
    <w:lvl w:ilvl="8" w:tplc="0C0A001B" w:tentative="1">
      <w:start w:val="1"/>
      <w:numFmt w:val="lowerRoman"/>
      <w:lvlText w:val="%9."/>
      <w:lvlJc w:val="right"/>
      <w:pPr>
        <w:ind w:left="7080" w:hanging="180"/>
      </w:pPr>
    </w:lvl>
  </w:abstractNum>
  <w:abstractNum w:abstractNumId="30" w15:restartNumberingAfterBreak="0">
    <w:nsid w:val="60A84B0C"/>
    <w:multiLevelType w:val="singleLevel"/>
    <w:tmpl w:val="8A127BDC"/>
    <w:lvl w:ilvl="0">
      <w:start w:val="1"/>
      <w:numFmt w:val="decimal"/>
      <w:lvlText w:val="%1-"/>
      <w:lvlJc w:val="left"/>
      <w:pPr>
        <w:tabs>
          <w:tab w:val="num" w:pos="360"/>
        </w:tabs>
        <w:ind w:left="360" w:hanging="360"/>
      </w:pPr>
      <w:rPr>
        <w:rFonts w:hint="default"/>
        <w:b/>
      </w:rPr>
    </w:lvl>
  </w:abstractNum>
  <w:abstractNum w:abstractNumId="31" w15:restartNumberingAfterBreak="0">
    <w:nsid w:val="6A4B0F5F"/>
    <w:multiLevelType w:val="hybridMultilevel"/>
    <w:tmpl w:val="093CB548"/>
    <w:lvl w:ilvl="0" w:tplc="9566ED60">
      <w:numFmt w:val="bullet"/>
      <w:lvlText w:val="-"/>
      <w:lvlJc w:val="left"/>
      <w:pPr>
        <w:tabs>
          <w:tab w:val="num" w:pos="2214"/>
        </w:tabs>
        <w:ind w:left="2214" w:hanging="360"/>
      </w:pPr>
      <w:rPr>
        <w:rFonts w:ascii="Arial" w:eastAsia="Times New Roman" w:hAnsi="Arial" w:cs="Arial" w:hint="default"/>
      </w:rPr>
    </w:lvl>
    <w:lvl w:ilvl="1" w:tplc="0C0A0003" w:tentative="1">
      <w:start w:val="1"/>
      <w:numFmt w:val="bullet"/>
      <w:lvlText w:val="o"/>
      <w:lvlJc w:val="left"/>
      <w:pPr>
        <w:tabs>
          <w:tab w:val="num" w:pos="2934"/>
        </w:tabs>
        <w:ind w:left="2934" w:hanging="360"/>
      </w:pPr>
      <w:rPr>
        <w:rFonts w:ascii="Courier New" w:hAnsi="Courier New" w:cs="Courier New" w:hint="default"/>
      </w:rPr>
    </w:lvl>
    <w:lvl w:ilvl="2" w:tplc="0C0A0005" w:tentative="1">
      <w:start w:val="1"/>
      <w:numFmt w:val="bullet"/>
      <w:lvlText w:val=""/>
      <w:lvlJc w:val="left"/>
      <w:pPr>
        <w:tabs>
          <w:tab w:val="num" w:pos="3654"/>
        </w:tabs>
        <w:ind w:left="3654" w:hanging="360"/>
      </w:pPr>
      <w:rPr>
        <w:rFonts w:ascii="Wingdings" w:hAnsi="Wingdings" w:hint="default"/>
      </w:rPr>
    </w:lvl>
    <w:lvl w:ilvl="3" w:tplc="0C0A0001" w:tentative="1">
      <w:start w:val="1"/>
      <w:numFmt w:val="bullet"/>
      <w:lvlText w:val=""/>
      <w:lvlJc w:val="left"/>
      <w:pPr>
        <w:tabs>
          <w:tab w:val="num" w:pos="4374"/>
        </w:tabs>
        <w:ind w:left="4374" w:hanging="360"/>
      </w:pPr>
      <w:rPr>
        <w:rFonts w:ascii="Symbol" w:hAnsi="Symbol" w:hint="default"/>
      </w:rPr>
    </w:lvl>
    <w:lvl w:ilvl="4" w:tplc="0C0A0003" w:tentative="1">
      <w:start w:val="1"/>
      <w:numFmt w:val="bullet"/>
      <w:lvlText w:val="o"/>
      <w:lvlJc w:val="left"/>
      <w:pPr>
        <w:tabs>
          <w:tab w:val="num" w:pos="5094"/>
        </w:tabs>
        <w:ind w:left="5094" w:hanging="360"/>
      </w:pPr>
      <w:rPr>
        <w:rFonts w:ascii="Courier New" w:hAnsi="Courier New" w:cs="Courier New" w:hint="default"/>
      </w:rPr>
    </w:lvl>
    <w:lvl w:ilvl="5" w:tplc="0C0A0005" w:tentative="1">
      <w:start w:val="1"/>
      <w:numFmt w:val="bullet"/>
      <w:lvlText w:val=""/>
      <w:lvlJc w:val="left"/>
      <w:pPr>
        <w:tabs>
          <w:tab w:val="num" w:pos="5814"/>
        </w:tabs>
        <w:ind w:left="5814" w:hanging="360"/>
      </w:pPr>
      <w:rPr>
        <w:rFonts w:ascii="Wingdings" w:hAnsi="Wingdings" w:hint="default"/>
      </w:rPr>
    </w:lvl>
    <w:lvl w:ilvl="6" w:tplc="0C0A0001" w:tentative="1">
      <w:start w:val="1"/>
      <w:numFmt w:val="bullet"/>
      <w:lvlText w:val=""/>
      <w:lvlJc w:val="left"/>
      <w:pPr>
        <w:tabs>
          <w:tab w:val="num" w:pos="6534"/>
        </w:tabs>
        <w:ind w:left="6534" w:hanging="360"/>
      </w:pPr>
      <w:rPr>
        <w:rFonts w:ascii="Symbol" w:hAnsi="Symbol" w:hint="default"/>
      </w:rPr>
    </w:lvl>
    <w:lvl w:ilvl="7" w:tplc="0C0A0003" w:tentative="1">
      <w:start w:val="1"/>
      <w:numFmt w:val="bullet"/>
      <w:lvlText w:val="o"/>
      <w:lvlJc w:val="left"/>
      <w:pPr>
        <w:tabs>
          <w:tab w:val="num" w:pos="7254"/>
        </w:tabs>
        <w:ind w:left="7254" w:hanging="360"/>
      </w:pPr>
      <w:rPr>
        <w:rFonts w:ascii="Courier New" w:hAnsi="Courier New" w:cs="Courier New" w:hint="default"/>
      </w:rPr>
    </w:lvl>
    <w:lvl w:ilvl="8" w:tplc="0C0A0005" w:tentative="1">
      <w:start w:val="1"/>
      <w:numFmt w:val="bullet"/>
      <w:lvlText w:val=""/>
      <w:lvlJc w:val="left"/>
      <w:pPr>
        <w:tabs>
          <w:tab w:val="num" w:pos="7974"/>
        </w:tabs>
        <w:ind w:left="7974" w:hanging="360"/>
      </w:pPr>
      <w:rPr>
        <w:rFonts w:ascii="Wingdings" w:hAnsi="Wingdings" w:hint="default"/>
      </w:rPr>
    </w:lvl>
  </w:abstractNum>
  <w:abstractNum w:abstractNumId="32" w15:restartNumberingAfterBreak="0">
    <w:nsid w:val="70B81D1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2822712"/>
    <w:multiLevelType w:val="hybridMultilevel"/>
    <w:tmpl w:val="FEB6411E"/>
    <w:lvl w:ilvl="0" w:tplc="3364EB0E">
      <w:start w:val="1"/>
      <w:numFmt w:val="decimal"/>
      <w:lvlText w:val="%1."/>
      <w:lvlJc w:val="left"/>
      <w:pPr>
        <w:ind w:left="704" w:hanging="360"/>
      </w:pPr>
      <w:rPr>
        <w:rFonts w:hint="default"/>
        <w:b w:val="0"/>
      </w:rPr>
    </w:lvl>
    <w:lvl w:ilvl="1" w:tplc="0C0A0019" w:tentative="1">
      <w:start w:val="1"/>
      <w:numFmt w:val="lowerLetter"/>
      <w:lvlText w:val="%2."/>
      <w:lvlJc w:val="left"/>
      <w:pPr>
        <w:ind w:left="1424" w:hanging="360"/>
      </w:pPr>
    </w:lvl>
    <w:lvl w:ilvl="2" w:tplc="0C0A001B" w:tentative="1">
      <w:start w:val="1"/>
      <w:numFmt w:val="lowerRoman"/>
      <w:lvlText w:val="%3."/>
      <w:lvlJc w:val="right"/>
      <w:pPr>
        <w:ind w:left="2144" w:hanging="180"/>
      </w:pPr>
    </w:lvl>
    <w:lvl w:ilvl="3" w:tplc="0C0A000F" w:tentative="1">
      <w:start w:val="1"/>
      <w:numFmt w:val="decimal"/>
      <w:lvlText w:val="%4."/>
      <w:lvlJc w:val="left"/>
      <w:pPr>
        <w:ind w:left="2864" w:hanging="360"/>
      </w:pPr>
    </w:lvl>
    <w:lvl w:ilvl="4" w:tplc="0C0A0019" w:tentative="1">
      <w:start w:val="1"/>
      <w:numFmt w:val="lowerLetter"/>
      <w:lvlText w:val="%5."/>
      <w:lvlJc w:val="left"/>
      <w:pPr>
        <w:ind w:left="3584" w:hanging="360"/>
      </w:pPr>
    </w:lvl>
    <w:lvl w:ilvl="5" w:tplc="0C0A001B" w:tentative="1">
      <w:start w:val="1"/>
      <w:numFmt w:val="lowerRoman"/>
      <w:lvlText w:val="%6."/>
      <w:lvlJc w:val="right"/>
      <w:pPr>
        <w:ind w:left="4304" w:hanging="180"/>
      </w:pPr>
    </w:lvl>
    <w:lvl w:ilvl="6" w:tplc="0C0A000F" w:tentative="1">
      <w:start w:val="1"/>
      <w:numFmt w:val="decimal"/>
      <w:lvlText w:val="%7."/>
      <w:lvlJc w:val="left"/>
      <w:pPr>
        <w:ind w:left="5024" w:hanging="360"/>
      </w:pPr>
    </w:lvl>
    <w:lvl w:ilvl="7" w:tplc="0C0A0019" w:tentative="1">
      <w:start w:val="1"/>
      <w:numFmt w:val="lowerLetter"/>
      <w:lvlText w:val="%8."/>
      <w:lvlJc w:val="left"/>
      <w:pPr>
        <w:ind w:left="5744" w:hanging="360"/>
      </w:pPr>
    </w:lvl>
    <w:lvl w:ilvl="8" w:tplc="0C0A001B" w:tentative="1">
      <w:start w:val="1"/>
      <w:numFmt w:val="lowerRoman"/>
      <w:lvlText w:val="%9."/>
      <w:lvlJc w:val="right"/>
      <w:pPr>
        <w:ind w:left="6464" w:hanging="180"/>
      </w:pPr>
    </w:lvl>
  </w:abstractNum>
  <w:abstractNum w:abstractNumId="34" w15:restartNumberingAfterBreak="0">
    <w:nsid w:val="74C27BDF"/>
    <w:multiLevelType w:val="hybridMultilevel"/>
    <w:tmpl w:val="638A2748"/>
    <w:lvl w:ilvl="0" w:tplc="0C0A0001">
      <w:start w:val="1"/>
      <w:numFmt w:val="bullet"/>
      <w:lvlText w:val=""/>
      <w:lvlJc w:val="left"/>
      <w:pPr>
        <w:ind w:left="1062" w:hanging="360"/>
      </w:pPr>
      <w:rPr>
        <w:rFonts w:ascii="Symbol" w:hAnsi="Symbol" w:hint="default"/>
      </w:rPr>
    </w:lvl>
    <w:lvl w:ilvl="1" w:tplc="0C0A0003" w:tentative="1">
      <w:start w:val="1"/>
      <w:numFmt w:val="bullet"/>
      <w:lvlText w:val="o"/>
      <w:lvlJc w:val="left"/>
      <w:pPr>
        <w:ind w:left="1782" w:hanging="360"/>
      </w:pPr>
      <w:rPr>
        <w:rFonts w:ascii="Courier New" w:hAnsi="Courier New" w:cs="Courier New" w:hint="default"/>
      </w:rPr>
    </w:lvl>
    <w:lvl w:ilvl="2" w:tplc="0C0A0005" w:tentative="1">
      <w:start w:val="1"/>
      <w:numFmt w:val="bullet"/>
      <w:lvlText w:val=""/>
      <w:lvlJc w:val="left"/>
      <w:pPr>
        <w:ind w:left="2502" w:hanging="360"/>
      </w:pPr>
      <w:rPr>
        <w:rFonts w:ascii="Wingdings" w:hAnsi="Wingdings" w:hint="default"/>
      </w:rPr>
    </w:lvl>
    <w:lvl w:ilvl="3" w:tplc="0C0A0001" w:tentative="1">
      <w:start w:val="1"/>
      <w:numFmt w:val="bullet"/>
      <w:lvlText w:val=""/>
      <w:lvlJc w:val="left"/>
      <w:pPr>
        <w:ind w:left="3222" w:hanging="360"/>
      </w:pPr>
      <w:rPr>
        <w:rFonts w:ascii="Symbol" w:hAnsi="Symbol" w:hint="default"/>
      </w:rPr>
    </w:lvl>
    <w:lvl w:ilvl="4" w:tplc="0C0A0003" w:tentative="1">
      <w:start w:val="1"/>
      <w:numFmt w:val="bullet"/>
      <w:lvlText w:val="o"/>
      <w:lvlJc w:val="left"/>
      <w:pPr>
        <w:ind w:left="3942" w:hanging="360"/>
      </w:pPr>
      <w:rPr>
        <w:rFonts w:ascii="Courier New" w:hAnsi="Courier New" w:cs="Courier New" w:hint="default"/>
      </w:rPr>
    </w:lvl>
    <w:lvl w:ilvl="5" w:tplc="0C0A0005" w:tentative="1">
      <w:start w:val="1"/>
      <w:numFmt w:val="bullet"/>
      <w:lvlText w:val=""/>
      <w:lvlJc w:val="left"/>
      <w:pPr>
        <w:ind w:left="4662" w:hanging="360"/>
      </w:pPr>
      <w:rPr>
        <w:rFonts w:ascii="Wingdings" w:hAnsi="Wingdings" w:hint="default"/>
      </w:rPr>
    </w:lvl>
    <w:lvl w:ilvl="6" w:tplc="0C0A0001" w:tentative="1">
      <w:start w:val="1"/>
      <w:numFmt w:val="bullet"/>
      <w:lvlText w:val=""/>
      <w:lvlJc w:val="left"/>
      <w:pPr>
        <w:ind w:left="5382" w:hanging="360"/>
      </w:pPr>
      <w:rPr>
        <w:rFonts w:ascii="Symbol" w:hAnsi="Symbol" w:hint="default"/>
      </w:rPr>
    </w:lvl>
    <w:lvl w:ilvl="7" w:tplc="0C0A0003" w:tentative="1">
      <w:start w:val="1"/>
      <w:numFmt w:val="bullet"/>
      <w:lvlText w:val="o"/>
      <w:lvlJc w:val="left"/>
      <w:pPr>
        <w:ind w:left="6102" w:hanging="360"/>
      </w:pPr>
      <w:rPr>
        <w:rFonts w:ascii="Courier New" w:hAnsi="Courier New" w:cs="Courier New" w:hint="default"/>
      </w:rPr>
    </w:lvl>
    <w:lvl w:ilvl="8" w:tplc="0C0A0005" w:tentative="1">
      <w:start w:val="1"/>
      <w:numFmt w:val="bullet"/>
      <w:lvlText w:val=""/>
      <w:lvlJc w:val="left"/>
      <w:pPr>
        <w:ind w:left="6822" w:hanging="360"/>
      </w:pPr>
      <w:rPr>
        <w:rFonts w:ascii="Wingdings" w:hAnsi="Wingdings" w:hint="default"/>
      </w:rPr>
    </w:lvl>
  </w:abstractNum>
  <w:abstractNum w:abstractNumId="35" w15:restartNumberingAfterBreak="0">
    <w:nsid w:val="79980F31"/>
    <w:multiLevelType w:val="singleLevel"/>
    <w:tmpl w:val="0C0A000F"/>
    <w:lvl w:ilvl="0">
      <w:start w:val="1"/>
      <w:numFmt w:val="decimal"/>
      <w:lvlText w:val="%1."/>
      <w:lvlJc w:val="left"/>
      <w:pPr>
        <w:tabs>
          <w:tab w:val="num" w:pos="360"/>
        </w:tabs>
        <w:ind w:left="360" w:hanging="36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24"/>
  </w:num>
  <w:num w:numId="5">
    <w:abstractNumId w:val="30"/>
  </w:num>
  <w:num w:numId="6">
    <w:abstractNumId w:val="3"/>
  </w:num>
  <w:num w:numId="7">
    <w:abstractNumId w:val="20"/>
  </w:num>
  <w:num w:numId="8">
    <w:abstractNumId w:val="35"/>
  </w:num>
  <w:num w:numId="9">
    <w:abstractNumId w:val="4"/>
  </w:num>
  <w:num w:numId="10">
    <w:abstractNumId w:val="5"/>
  </w:num>
  <w:num w:numId="11">
    <w:abstractNumId w:val="22"/>
  </w:num>
  <w:num w:numId="12">
    <w:abstractNumId w:val="16"/>
  </w:num>
  <w:num w:numId="13">
    <w:abstractNumId w:val="8"/>
  </w:num>
  <w:num w:numId="14">
    <w:abstractNumId w:val="32"/>
  </w:num>
  <w:num w:numId="15">
    <w:abstractNumId w:val="2"/>
  </w:num>
  <w:num w:numId="16">
    <w:abstractNumId w:val="9"/>
  </w:num>
  <w:num w:numId="17">
    <w:abstractNumId w:val="21"/>
  </w:num>
  <w:num w:numId="18">
    <w:abstractNumId w:val="6"/>
  </w:num>
  <w:num w:numId="19">
    <w:abstractNumId w:val="15"/>
  </w:num>
  <w:num w:numId="20">
    <w:abstractNumId w:val="18"/>
  </w:num>
  <w:num w:numId="21">
    <w:abstractNumId w:val="17"/>
  </w:num>
  <w:num w:numId="22">
    <w:abstractNumId w:val="31"/>
  </w:num>
  <w:num w:numId="23">
    <w:abstractNumId w:val="10"/>
  </w:num>
  <w:num w:numId="24">
    <w:abstractNumId w:val="28"/>
  </w:num>
  <w:num w:numId="25">
    <w:abstractNumId w:val="23"/>
  </w:num>
  <w:num w:numId="26">
    <w:abstractNumId w:val="26"/>
  </w:num>
  <w:num w:numId="27">
    <w:abstractNumId w:val="33"/>
  </w:num>
  <w:num w:numId="28">
    <w:abstractNumId w:val="27"/>
  </w:num>
  <w:num w:numId="29">
    <w:abstractNumId w:val="14"/>
  </w:num>
  <w:num w:numId="30">
    <w:abstractNumId w:val="19"/>
  </w:num>
  <w:num w:numId="31">
    <w:abstractNumId w:val="29"/>
  </w:num>
  <w:num w:numId="32">
    <w:abstractNumId w:val="25"/>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11"/>
  </w:num>
  <w:num w:numId="36">
    <w:abstractNumId w:val="12"/>
  </w:num>
  <w:num w:numId="37">
    <w:abstractNumId w:val="1"/>
  </w:num>
  <w:num w:numId="38">
    <w:abstractNumId w:val="34"/>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191"/>
    <w:rsid w:val="000026AE"/>
    <w:rsid w:val="000039AB"/>
    <w:rsid w:val="00013F0B"/>
    <w:rsid w:val="00015374"/>
    <w:rsid w:val="00024EE8"/>
    <w:rsid w:val="000274C6"/>
    <w:rsid w:val="00030966"/>
    <w:rsid w:val="00037811"/>
    <w:rsid w:val="000434B2"/>
    <w:rsid w:val="0004486B"/>
    <w:rsid w:val="00066868"/>
    <w:rsid w:val="00074B01"/>
    <w:rsid w:val="0009016E"/>
    <w:rsid w:val="000939D5"/>
    <w:rsid w:val="000A0283"/>
    <w:rsid w:val="000A10F8"/>
    <w:rsid w:val="000B28BB"/>
    <w:rsid w:val="000B7D92"/>
    <w:rsid w:val="000C6CA0"/>
    <w:rsid w:val="000D07E9"/>
    <w:rsid w:val="000E0ECA"/>
    <w:rsid w:val="000F1F64"/>
    <w:rsid w:val="000F497E"/>
    <w:rsid w:val="001019A3"/>
    <w:rsid w:val="001035D0"/>
    <w:rsid w:val="00110012"/>
    <w:rsid w:val="0013045A"/>
    <w:rsid w:val="00134F2C"/>
    <w:rsid w:val="00135DFB"/>
    <w:rsid w:val="001379F9"/>
    <w:rsid w:val="00140B3A"/>
    <w:rsid w:val="00155E15"/>
    <w:rsid w:val="00163FD4"/>
    <w:rsid w:val="0017486A"/>
    <w:rsid w:val="00180714"/>
    <w:rsid w:val="00180BBC"/>
    <w:rsid w:val="00197F85"/>
    <w:rsid w:val="001B033D"/>
    <w:rsid w:val="001B29D9"/>
    <w:rsid w:val="001B376C"/>
    <w:rsid w:val="001C79B6"/>
    <w:rsid w:val="001D1C0C"/>
    <w:rsid w:val="001E3A49"/>
    <w:rsid w:val="001E6D4D"/>
    <w:rsid w:val="001F3BCB"/>
    <w:rsid w:val="00217D72"/>
    <w:rsid w:val="00243DB5"/>
    <w:rsid w:val="00247860"/>
    <w:rsid w:val="00254586"/>
    <w:rsid w:val="00254760"/>
    <w:rsid w:val="00255D90"/>
    <w:rsid w:val="00265F3F"/>
    <w:rsid w:val="002708BA"/>
    <w:rsid w:val="00283361"/>
    <w:rsid w:val="00290199"/>
    <w:rsid w:val="002A312F"/>
    <w:rsid w:val="002A7D96"/>
    <w:rsid w:val="002C4368"/>
    <w:rsid w:val="002C4947"/>
    <w:rsid w:val="002D33BA"/>
    <w:rsid w:val="002E1476"/>
    <w:rsid w:val="002E410E"/>
    <w:rsid w:val="002E5D80"/>
    <w:rsid w:val="002E716B"/>
    <w:rsid w:val="002F3DF9"/>
    <w:rsid w:val="003048B1"/>
    <w:rsid w:val="0031376E"/>
    <w:rsid w:val="0031498F"/>
    <w:rsid w:val="00317B14"/>
    <w:rsid w:val="00320DFD"/>
    <w:rsid w:val="0033389D"/>
    <w:rsid w:val="00334435"/>
    <w:rsid w:val="0033447C"/>
    <w:rsid w:val="003476F0"/>
    <w:rsid w:val="003519FE"/>
    <w:rsid w:val="00362737"/>
    <w:rsid w:val="00363574"/>
    <w:rsid w:val="0036772E"/>
    <w:rsid w:val="00371A44"/>
    <w:rsid w:val="003724AC"/>
    <w:rsid w:val="003815FB"/>
    <w:rsid w:val="003834D8"/>
    <w:rsid w:val="00387706"/>
    <w:rsid w:val="00394C79"/>
    <w:rsid w:val="003A2FAE"/>
    <w:rsid w:val="003B2E93"/>
    <w:rsid w:val="003C6F6F"/>
    <w:rsid w:val="003F2768"/>
    <w:rsid w:val="003F5F1E"/>
    <w:rsid w:val="00400C41"/>
    <w:rsid w:val="00410B41"/>
    <w:rsid w:val="00412FE4"/>
    <w:rsid w:val="00421A86"/>
    <w:rsid w:val="004269F0"/>
    <w:rsid w:val="00430FAF"/>
    <w:rsid w:val="0043683E"/>
    <w:rsid w:val="00441060"/>
    <w:rsid w:val="00443FD7"/>
    <w:rsid w:val="00446824"/>
    <w:rsid w:val="004539EC"/>
    <w:rsid w:val="00461895"/>
    <w:rsid w:val="004726BF"/>
    <w:rsid w:val="00480377"/>
    <w:rsid w:val="004875B4"/>
    <w:rsid w:val="00493AD6"/>
    <w:rsid w:val="004A2951"/>
    <w:rsid w:val="004A4517"/>
    <w:rsid w:val="004B3C48"/>
    <w:rsid w:val="004B43A0"/>
    <w:rsid w:val="004B7E6A"/>
    <w:rsid w:val="004D2552"/>
    <w:rsid w:val="004E1418"/>
    <w:rsid w:val="004E43C0"/>
    <w:rsid w:val="004E568B"/>
    <w:rsid w:val="004F049D"/>
    <w:rsid w:val="004F2A6D"/>
    <w:rsid w:val="004F3F95"/>
    <w:rsid w:val="004F78B6"/>
    <w:rsid w:val="0050248C"/>
    <w:rsid w:val="00510A5C"/>
    <w:rsid w:val="005252BE"/>
    <w:rsid w:val="0053156E"/>
    <w:rsid w:val="0053557C"/>
    <w:rsid w:val="00540201"/>
    <w:rsid w:val="00547A95"/>
    <w:rsid w:val="0055374C"/>
    <w:rsid w:val="00572319"/>
    <w:rsid w:val="0057306B"/>
    <w:rsid w:val="00581531"/>
    <w:rsid w:val="00586845"/>
    <w:rsid w:val="00594478"/>
    <w:rsid w:val="00597ACC"/>
    <w:rsid w:val="005A5E46"/>
    <w:rsid w:val="005A6B4C"/>
    <w:rsid w:val="005B4FFA"/>
    <w:rsid w:val="005C26D9"/>
    <w:rsid w:val="005D01D0"/>
    <w:rsid w:val="005E22F2"/>
    <w:rsid w:val="005E4113"/>
    <w:rsid w:val="005F352B"/>
    <w:rsid w:val="005F5A47"/>
    <w:rsid w:val="00624D6A"/>
    <w:rsid w:val="006258F4"/>
    <w:rsid w:val="006557FF"/>
    <w:rsid w:val="0065726F"/>
    <w:rsid w:val="006731FA"/>
    <w:rsid w:val="006733DE"/>
    <w:rsid w:val="00674158"/>
    <w:rsid w:val="00682244"/>
    <w:rsid w:val="00694D95"/>
    <w:rsid w:val="006C447B"/>
    <w:rsid w:val="006E1CBF"/>
    <w:rsid w:val="006E3F0C"/>
    <w:rsid w:val="006E49E0"/>
    <w:rsid w:val="006F0C31"/>
    <w:rsid w:val="00701615"/>
    <w:rsid w:val="0070307F"/>
    <w:rsid w:val="00705C3D"/>
    <w:rsid w:val="00726146"/>
    <w:rsid w:val="0073691B"/>
    <w:rsid w:val="0073765D"/>
    <w:rsid w:val="007410AA"/>
    <w:rsid w:val="00744404"/>
    <w:rsid w:val="00747DAF"/>
    <w:rsid w:val="00755395"/>
    <w:rsid w:val="00766344"/>
    <w:rsid w:val="00767BE5"/>
    <w:rsid w:val="007967BB"/>
    <w:rsid w:val="007C31D1"/>
    <w:rsid w:val="007D1357"/>
    <w:rsid w:val="007D5B73"/>
    <w:rsid w:val="007E2566"/>
    <w:rsid w:val="007E48F9"/>
    <w:rsid w:val="007E61FE"/>
    <w:rsid w:val="007F2EAD"/>
    <w:rsid w:val="008015A6"/>
    <w:rsid w:val="008016CF"/>
    <w:rsid w:val="00803FDE"/>
    <w:rsid w:val="00805773"/>
    <w:rsid w:val="00820598"/>
    <w:rsid w:val="00825E39"/>
    <w:rsid w:val="00830745"/>
    <w:rsid w:val="00832C96"/>
    <w:rsid w:val="00843E62"/>
    <w:rsid w:val="00860853"/>
    <w:rsid w:val="00861547"/>
    <w:rsid w:val="00865D38"/>
    <w:rsid w:val="00866D9C"/>
    <w:rsid w:val="008670AA"/>
    <w:rsid w:val="00883264"/>
    <w:rsid w:val="00895C5F"/>
    <w:rsid w:val="008B0DC7"/>
    <w:rsid w:val="008B310D"/>
    <w:rsid w:val="008C46FC"/>
    <w:rsid w:val="008C59CB"/>
    <w:rsid w:val="008D570E"/>
    <w:rsid w:val="008E24FC"/>
    <w:rsid w:val="008E7E4B"/>
    <w:rsid w:val="008F7039"/>
    <w:rsid w:val="0090351C"/>
    <w:rsid w:val="00905414"/>
    <w:rsid w:val="00905BCE"/>
    <w:rsid w:val="00907BC9"/>
    <w:rsid w:val="00930D8A"/>
    <w:rsid w:val="00933D85"/>
    <w:rsid w:val="0093436E"/>
    <w:rsid w:val="00936E08"/>
    <w:rsid w:val="009603A9"/>
    <w:rsid w:val="009725F4"/>
    <w:rsid w:val="00973D1B"/>
    <w:rsid w:val="00975543"/>
    <w:rsid w:val="0097788A"/>
    <w:rsid w:val="009841FB"/>
    <w:rsid w:val="00985DAE"/>
    <w:rsid w:val="0098646E"/>
    <w:rsid w:val="00986565"/>
    <w:rsid w:val="0099792D"/>
    <w:rsid w:val="009A4F74"/>
    <w:rsid w:val="009C03DB"/>
    <w:rsid w:val="009C3C28"/>
    <w:rsid w:val="009D1A21"/>
    <w:rsid w:val="009D5255"/>
    <w:rsid w:val="009F00A7"/>
    <w:rsid w:val="009F5425"/>
    <w:rsid w:val="00A047B9"/>
    <w:rsid w:val="00A07973"/>
    <w:rsid w:val="00A11D94"/>
    <w:rsid w:val="00A26D63"/>
    <w:rsid w:val="00A51DC8"/>
    <w:rsid w:val="00A56C83"/>
    <w:rsid w:val="00A60B41"/>
    <w:rsid w:val="00A6356E"/>
    <w:rsid w:val="00A6363F"/>
    <w:rsid w:val="00A81661"/>
    <w:rsid w:val="00A8262F"/>
    <w:rsid w:val="00A83069"/>
    <w:rsid w:val="00A913AB"/>
    <w:rsid w:val="00AA2498"/>
    <w:rsid w:val="00AB0EC8"/>
    <w:rsid w:val="00AB2C9D"/>
    <w:rsid w:val="00AC6812"/>
    <w:rsid w:val="00AD4BE6"/>
    <w:rsid w:val="00AE230B"/>
    <w:rsid w:val="00AE4E37"/>
    <w:rsid w:val="00AE5287"/>
    <w:rsid w:val="00AF1FF9"/>
    <w:rsid w:val="00AF239D"/>
    <w:rsid w:val="00AF65DA"/>
    <w:rsid w:val="00AF730D"/>
    <w:rsid w:val="00B2412A"/>
    <w:rsid w:val="00B30087"/>
    <w:rsid w:val="00B30467"/>
    <w:rsid w:val="00B32981"/>
    <w:rsid w:val="00B32E3E"/>
    <w:rsid w:val="00B432E7"/>
    <w:rsid w:val="00B50117"/>
    <w:rsid w:val="00B51624"/>
    <w:rsid w:val="00B55209"/>
    <w:rsid w:val="00B559FA"/>
    <w:rsid w:val="00B5670B"/>
    <w:rsid w:val="00B7023F"/>
    <w:rsid w:val="00B70D1F"/>
    <w:rsid w:val="00B72CE5"/>
    <w:rsid w:val="00B737E0"/>
    <w:rsid w:val="00B97382"/>
    <w:rsid w:val="00B97CA7"/>
    <w:rsid w:val="00BA2729"/>
    <w:rsid w:val="00BB03AF"/>
    <w:rsid w:val="00BB5734"/>
    <w:rsid w:val="00BD1D01"/>
    <w:rsid w:val="00BE28A3"/>
    <w:rsid w:val="00BF130D"/>
    <w:rsid w:val="00BF4C8F"/>
    <w:rsid w:val="00C002EB"/>
    <w:rsid w:val="00C1008D"/>
    <w:rsid w:val="00C11B55"/>
    <w:rsid w:val="00C22392"/>
    <w:rsid w:val="00C27E70"/>
    <w:rsid w:val="00C419CA"/>
    <w:rsid w:val="00C53552"/>
    <w:rsid w:val="00C63082"/>
    <w:rsid w:val="00C645F2"/>
    <w:rsid w:val="00C83732"/>
    <w:rsid w:val="00CA0B21"/>
    <w:rsid w:val="00CA160C"/>
    <w:rsid w:val="00CC0F62"/>
    <w:rsid w:val="00CC4E6F"/>
    <w:rsid w:val="00CD6A83"/>
    <w:rsid w:val="00CF53DE"/>
    <w:rsid w:val="00D06D06"/>
    <w:rsid w:val="00D0783B"/>
    <w:rsid w:val="00D13254"/>
    <w:rsid w:val="00D15297"/>
    <w:rsid w:val="00D272B9"/>
    <w:rsid w:val="00D31248"/>
    <w:rsid w:val="00D36CF6"/>
    <w:rsid w:val="00D4080F"/>
    <w:rsid w:val="00D43038"/>
    <w:rsid w:val="00D44159"/>
    <w:rsid w:val="00D51668"/>
    <w:rsid w:val="00D51F55"/>
    <w:rsid w:val="00D54FB4"/>
    <w:rsid w:val="00D71B99"/>
    <w:rsid w:val="00D74D97"/>
    <w:rsid w:val="00D81182"/>
    <w:rsid w:val="00D82A49"/>
    <w:rsid w:val="00D871CF"/>
    <w:rsid w:val="00D92C4C"/>
    <w:rsid w:val="00D94964"/>
    <w:rsid w:val="00D956B9"/>
    <w:rsid w:val="00D969B5"/>
    <w:rsid w:val="00DA05FB"/>
    <w:rsid w:val="00DB3036"/>
    <w:rsid w:val="00DB79B7"/>
    <w:rsid w:val="00DD2610"/>
    <w:rsid w:val="00DE4747"/>
    <w:rsid w:val="00DE63A4"/>
    <w:rsid w:val="00DE7F85"/>
    <w:rsid w:val="00E01B7B"/>
    <w:rsid w:val="00E34C17"/>
    <w:rsid w:val="00E41EEA"/>
    <w:rsid w:val="00E52B63"/>
    <w:rsid w:val="00E60B13"/>
    <w:rsid w:val="00E62028"/>
    <w:rsid w:val="00EA2905"/>
    <w:rsid w:val="00EB6B89"/>
    <w:rsid w:val="00ED36EB"/>
    <w:rsid w:val="00ED4151"/>
    <w:rsid w:val="00EE2509"/>
    <w:rsid w:val="00EE65FA"/>
    <w:rsid w:val="00EF6CA7"/>
    <w:rsid w:val="00F01329"/>
    <w:rsid w:val="00F05191"/>
    <w:rsid w:val="00F123CC"/>
    <w:rsid w:val="00F316D5"/>
    <w:rsid w:val="00F32EC6"/>
    <w:rsid w:val="00F3514E"/>
    <w:rsid w:val="00F560A8"/>
    <w:rsid w:val="00F56640"/>
    <w:rsid w:val="00F644BA"/>
    <w:rsid w:val="00F77047"/>
    <w:rsid w:val="00F80C5B"/>
    <w:rsid w:val="00F82EFD"/>
    <w:rsid w:val="00F84B5A"/>
    <w:rsid w:val="00F879E8"/>
    <w:rsid w:val="00F90D2A"/>
    <w:rsid w:val="00F94F54"/>
    <w:rsid w:val="00F95CFD"/>
    <w:rsid w:val="00FB2571"/>
    <w:rsid w:val="00FB411B"/>
    <w:rsid w:val="00FB50F2"/>
    <w:rsid w:val="00FB6D68"/>
    <w:rsid w:val="00FB7F98"/>
    <w:rsid w:val="00FC1025"/>
    <w:rsid w:val="00FC1F42"/>
    <w:rsid w:val="00FC30ED"/>
    <w:rsid w:val="00FC566E"/>
    <w:rsid w:val="00FC7F43"/>
    <w:rsid w:val="00FE3CDF"/>
    <w:rsid w:val="00FE6245"/>
    <w:rsid w:val="00FE6D34"/>
    <w:rsid w:val="00FF1B0B"/>
    <w:rsid w:val="00FF47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BD63D95"/>
  <w15:docId w15:val="{CEA8659C-90CC-47CA-92B0-B1F2962C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3F95"/>
    <w:rPr>
      <w:lang w:val="es-ES_tradnl"/>
    </w:rPr>
  </w:style>
  <w:style w:type="paragraph" w:styleId="Ttulo1">
    <w:name w:val="heading 1"/>
    <w:basedOn w:val="Normal"/>
    <w:next w:val="Normal"/>
    <w:qFormat/>
    <w:rsid w:val="004F3F95"/>
    <w:pPr>
      <w:keepNext/>
      <w:pBdr>
        <w:bottom w:val="single" w:sz="4" w:space="1" w:color="auto"/>
      </w:pBdr>
      <w:jc w:val="both"/>
      <w:outlineLvl w:val="0"/>
    </w:pPr>
    <w:rPr>
      <w:rFonts w:ascii="Arial" w:hAnsi="Arial"/>
      <w:b/>
      <w:sz w:val="24"/>
    </w:rPr>
  </w:style>
  <w:style w:type="paragraph" w:styleId="Ttulo2">
    <w:name w:val="heading 2"/>
    <w:basedOn w:val="Normal"/>
    <w:next w:val="Normal"/>
    <w:qFormat/>
    <w:rsid w:val="004F3F95"/>
    <w:pPr>
      <w:keepNext/>
      <w:widowControl w:val="0"/>
      <w:ind w:left="426"/>
      <w:jc w:val="both"/>
      <w:outlineLvl w:val="1"/>
    </w:pPr>
    <w:rPr>
      <w:rFonts w:ascii="Arial" w:hAnsi="Arial"/>
      <w:b/>
      <w:sz w:val="24"/>
    </w:rPr>
  </w:style>
  <w:style w:type="paragraph" w:styleId="Ttulo3">
    <w:name w:val="heading 3"/>
    <w:basedOn w:val="Normal"/>
    <w:next w:val="Normal"/>
    <w:qFormat/>
    <w:rsid w:val="004F3F95"/>
    <w:pPr>
      <w:keepNext/>
      <w:outlineLvl w:val="2"/>
    </w:pPr>
    <w:rPr>
      <w:rFonts w:ascii="Gill Sans MT" w:hAnsi="Gill Sans MT"/>
      <w:b/>
      <w:snapToGrid w:val="0"/>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4F3F95"/>
    <w:pPr>
      <w:tabs>
        <w:tab w:val="center" w:pos="4252"/>
        <w:tab w:val="right" w:pos="8504"/>
      </w:tabs>
    </w:pPr>
  </w:style>
  <w:style w:type="paragraph" w:styleId="Piedepgina">
    <w:name w:val="footer"/>
    <w:basedOn w:val="Normal"/>
    <w:rsid w:val="004F3F95"/>
    <w:pPr>
      <w:tabs>
        <w:tab w:val="center" w:pos="4252"/>
        <w:tab w:val="right" w:pos="8504"/>
      </w:tabs>
    </w:pPr>
  </w:style>
  <w:style w:type="paragraph" w:styleId="Textonotapie">
    <w:name w:val="footnote text"/>
    <w:basedOn w:val="Normal"/>
    <w:semiHidden/>
    <w:rsid w:val="004F3F95"/>
  </w:style>
  <w:style w:type="character" w:styleId="Refdenotaalpie">
    <w:name w:val="footnote reference"/>
    <w:semiHidden/>
    <w:rsid w:val="004F3F95"/>
    <w:rPr>
      <w:vertAlign w:val="superscript"/>
    </w:rPr>
  </w:style>
  <w:style w:type="paragraph" w:styleId="Ttulo">
    <w:name w:val="Title"/>
    <w:basedOn w:val="Normal"/>
    <w:qFormat/>
    <w:rsid w:val="004F3F95"/>
    <w:pPr>
      <w:widowControl w:val="0"/>
      <w:jc w:val="center"/>
    </w:pPr>
    <w:rPr>
      <w:rFonts w:ascii="Arial" w:hAnsi="Arial"/>
      <w:b/>
      <w:sz w:val="28"/>
    </w:rPr>
  </w:style>
  <w:style w:type="paragraph" w:styleId="Textoindependiente">
    <w:name w:val="Body Text"/>
    <w:basedOn w:val="Normal"/>
    <w:rsid w:val="004F3F95"/>
    <w:pPr>
      <w:jc w:val="center"/>
    </w:pPr>
    <w:rPr>
      <w:rFonts w:ascii="Arial" w:hAnsi="Arial"/>
      <w:b/>
      <w:sz w:val="28"/>
    </w:rPr>
  </w:style>
  <w:style w:type="paragraph" w:styleId="Sangradetextonormal">
    <w:name w:val="Body Text Indent"/>
    <w:basedOn w:val="Normal"/>
    <w:rsid w:val="004F3F95"/>
    <w:pPr>
      <w:widowControl w:val="0"/>
      <w:ind w:left="426"/>
      <w:jc w:val="both"/>
    </w:pPr>
    <w:rPr>
      <w:rFonts w:ascii="Arial" w:hAnsi="Arial"/>
      <w:b/>
      <w:sz w:val="24"/>
    </w:rPr>
  </w:style>
  <w:style w:type="paragraph" w:styleId="Textoindependiente2">
    <w:name w:val="Body Text 2"/>
    <w:basedOn w:val="Normal"/>
    <w:rsid w:val="004F3F95"/>
    <w:pPr>
      <w:jc w:val="both"/>
    </w:pPr>
    <w:rPr>
      <w:rFonts w:ascii="Arial" w:hAnsi="Arial"/>
      <w:sz w:val="28"/>
    </w:rPr>
  </w:style>
  <w:style w:type="paragraph" w:styleId="Textoindependiente3">
    <w:name w:val="Body Text 3"/>
    <w:basedOn w:val="Normal"/>
    <w:rsid w:val="004F3F95"/>
    <w:pPr>
      <w:spacing w:line="312" w:lineRule="auto"/>
      <w:jc w:val="both"/>
    </w:pPr>
    <w:rPr>
      <w:rFonts w:ascii="Arial" w:hAnsi="Arial"/>
      <w:b/>
      <w:sz w:val="24"/>
    </w:rPr>
  </w:style>
  <w:style w:type="character" w:styleId="Hipervnculo">
    <w:name w:val="Hyperlink"/>
    <w:rsid w:val="004F3F95"/>
    <w:rPr>
      <w:color w:val="0000FF"/>
      <w:u w:val="single"/>
    </w:rPr>
  </w:style>
  <w:style w:type="paragraph" w:styleId="Textodebloque">
    <w:name w:val="Block Text"/>
    <w:basedOn w:val="Normal"/>
    <w:rsid w:val="004F3F95"/>
    <w:pPr>
      <w:ind w:left="284" w:right="566"/>
      <w:jc w:val="center"/>
    </w:pPr>
    <w:rPr>
      <w:b/>
      <w:sz w:val="32"/>
      <w:u w:val="single"/>
    </w:rPr>
  </w:style>
  <w:style w:type="paragraph" w:styleId="Sangra2detindependiente">
    <w:name w:val="Body Text Indent 2"/>
    <w:basedOn w:val="Normal"/>
    <w:rsid w:val="004F3F95"/>
    <w:pPr>
      <w:ind w:left="851"/>
      <w:jc w:val="both"/>
    </w:pPr>
    <w:rPr>
      <w:b/>
      <w:sz w:val="24"/>
    </w:rPr>
  </w:style>
  <w:style w:type="paragraph" w:styleId="Sangra3detindependiente">
    <w:name w:val="Body Text Indent 3"/>
    <w:basedOn w:val="Normal"/>
    <w:rsid w:val="004F3F95"/>
    <w:pPr>
      <w:ind w:left="284"/>
      <w:jc w:val="both"/>
    </w:pPr>
    <w:rPr>
      <w:sz w:val="24"/>
    </w:rPr>
  </w:style>
  <w:style w:type="character" w:styleId="Nmerodepgina">
    <w:name w:val="page number"/>
    <w:basedOn w:val="Fuentedeprrafopredeter"/>
    <w:rsid w:val="004F3F95"/>
  </w:style>
  <w:style w:type="character" w:styleId="Hipervnculovisitado">
    <w:name w:val="FollowedHyperlink"/>
    <w:rsid w:val="004F3F95"/>
    <w:rPr>
      <w:color w:val="800080"/>
      <w:u w:val="single"/>
    </w:rPr>
  </w:style>
  <w:style w:type="paragraph" w:styleId="Mapadeldocumento">
    <w:name w:val="Document Map"/>
    <w:basedOn w:val="Normal"/>
    <w:semiHidden/>
    <w:rsid w:val="004F3F95"/>
    <w:pPr>
      <w:shd w:val="clear" w:color="auto" w:fill="000080"/>
    </w:pPr>
    <w:rPr>
      <w:rFonts w:ascii="Tahoma" w:hAnsi="Tahoma" w:cs="Tahoma"/>
    </w:rPr>
  </w:style>
  <w:style w:type="paragraph" w:styleId="Textodeglobo">
    <w:name w:val="Balloon Text"/>
    <w:basedOn w:val="Normal"/>
    <w:semiHidden/>
    <w:rsid w:val="008B0DC7"/>
    <w:rPr>
      <w:rFonts w:ascii="Tahoma" w:hAnsi="Tahoma" w:cs="Tahoma"/>
      <w:sz w:val="16"/>
      <w:szCs w:val="16"/>
    </w:rPr>
  </w:style>
  <w:style w:type="character" w:styleId="Textoennegrita">
    <w:name w:val="Strong"/>
    <w:uiPriority w:val="22"/>
    <w:qFormat/>
    <w:rsid w:val="00363574"/>
    <w:rPr>
      <w:b/>
      <w:bCs/>
    </w:rPr>
  </w:style>
  <w:style w:type="character" w:customStyle="1" w:styleId="EncabezadoCar">
    <w:name w:val="Encabezado Car"/>
    <w:link w:val="Encabezado"/>
    <w:rsid w:val="00110012"/>
    <w:rPr>
      <w:lang w:val="es-ES_tradnl"/>
    </w:rPr>
  </w:style>
  <w:style w:type="character" w:styleId="Refdecomentario">
    <w:name w:val="annotation reference"/>
    <w:semiHidden/>
    <w:unhideWhenUsed/>
    <w:rsid w:val="002C4947"/>
    <w:rPr>
      <w:sz w:val="16"/>
      <w:szCs w:val="16"/>
    </w:rPr>
  </w:style>
  <w:style w:type="paragraph" w:styleId="Textocomentario">
    <w:name w:val="annotation text"/>
    <w:basedOn w:val="Normal"/>
    <w:link w:val="TextocomentarioCar"/>
    <w:semiHidden/>
    <w:unhideWhenUsed/>
    <w:rsid w:val="002C4947"/>
  </w:style>
  <w:style w:type="character" w:customStyle="1" w:styleId="TextocomentarioCar">
    <w:name w:val="Texto comentario Car"/>
    <w:link w:val="Textocomentario"/>
    <w:semiHidden/>
    <w:rsid w:val="002C4947"/>
    <w:rPr>
      <w:lang w:val="es-ES_tradnl"/>
    </w:rPr>
  </w:style>
  <w:style w:type="paragraph" w:styleId="Asuntodelcomentario">
    <w:name w:val="annotation subject"/>
    <w:basedOn w:val="Textocomentario"/>
    <w:next w:val="Textocomentario"/>
    <w:link w:val="AsuntodelcomentarioCar"/>
    <w:semiHidden/>
    <w:unhideWhenUsed/>
    <w:rsid w:val="002C4947"/>
    <w:rPr>
      <w:b/>
      <w:bCs/>
    </w:rPr>
  </w:style>
  <w:style w:type="character" w:customStyle="1" w:styleId="AsuntodelcomentarioCar">
    <w:name w:val="Asunto del comentario Car"/>
    <w:link w:val="Asuntodelcomentario"/>
    <w:semiHidden/>
    <w:rsid w:val="002C4947"/>
    <w:rPr>
      <w:b/>
      <w:bCs/>
      <w:lang w:val="es-ES_tradnl"/>
    </w:rPr>
  </w:style>
  <w:style w:type="paragraph" w:styleId="Prrafodelista">
    <w:name w:val="List Paragraph"/>
    <w:basedOn w:val="Normal"/>
    <w:uiPriority w:val="34"/>
    <w:qFormat/>
    <w:rsid w:val="00C645F2"/>
    <w:pPr>
      <w:ind w:left="708"/>
    </w:pPr>
  </w:style>
  <w:style w:type="paragraph" w:customStyle="1" w:styleId="Default">
    <w:name w:val="Default"/>
    <w:rsid w:val="004B7E6A"/>
    <w:pPr>
      <w:autoSpaceDE w:val="0"/>
      <w:autoSpaceDN w:val="0"/>
      <w:adjustRightInd w:val="0"/>
    </w:pPr>
    <w:rPr>
      <w:rFonts w:ascii="EUAlbertina" w:eastAsia="Calibri" w:hAnsi="EUAlbertina" w:cs="EUAlberti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88405">
      <w:bodyDiv w:val="1"/>
      <w:marLeft w:val="0"/>
      <w:marRight w:val="0"/>
      <w:marTop w:val="0"/>
      <w:marBottom w:val="0"/>
      <w:divBdr>
        <w:top w:val="none" w:sz="0" w:space="0" w:color="auto"/>
        <w:left w:val="none" w:sz="0" w:space="0" w:color="auto"/>
        <w:bottom w:val="none" w:sz="0" w:space="0" w:color="auto"/>
        <w:right w:val="none" w:sz="0" w:space="0" w:color="auto"/>
      </w:divBdr>
    </w:div>
    <w:div w:id="269699751">
      <w:bodyDiv w:val="1"/>
      <w:marLeft w:val="0"/>
      <w:marRight w:val="0"/>
      <w:marTop w:val="0"/>
      <w:marBottom w:val="0"/>
      <w:divBdr>
        <w:top w:val="none" w:sz="0" w:space="0" w:color="auto"/>
        <w:left w:val="none" w:sz="0" w:space="0" w:color="auto"/>
        <w:bottom w:val="none" w:sz="0" w:space="0" w:color="auto"/>
        <w:right w:val="none" w:sz="0" w:space="0" w:color="auto"/>
      </w:divBdr>
    </w:div>
    <w:div w:id="344132340">
      <w:bodyDiv w:val="1"/>
      <w:marLeft w:val="0"/>
      <w:marRight w:val="0"/>
      <w:marTop w:val="0"/>
      <w:marBottom w:val="0"/>
      <w:divBdr>
        <w:top w:val="none" w:sz="0" w:space="0" w:color="auto"/>
        <w:left w:val="none" w:sz="0" w:space="0" w:color="auto"/>
        <w:bottom w:val="none" w:sz="0" w:space="0" w:color="auto"/>
        <w:right w:val="none" w:sz="0" w:space="0" w:color="auto"/>
      </w:divBdr>
    </w:div>
    <w:div w:id="385183797">
      <w:bodyDiv w:val="1"/>
      <w:marLeft w:val="0"/>
      <w:marRight w:val="0"/>
      <w:marTop w:val="0"/>
      <w:marBottom w:val="0"/>
      <w:divBdr>
        <w:top w:val="none" w:sz="0" w:space="0" w:color="auto"/>
        <w:left w:val="none" w:sz="0" w:space="0" w:color="auto"/>
        <w:bottom w:val="none" w:sz="0" w:space="0" w:color="auto"/>
        <w:right w:val="none" w:sz="0" w:space="0" w:color="auto"/>
      </w:divBdr>
    </w:div>
    <w:div w:id="705643814">
      <w:bodyDiv w:val="1"/>
      <w:marLeft w:val="0"/>
      <w:marRight w:val="0"/>
      <w:marTop w:val="0"/>
      <w:marBottom w:val="0"/>
      <w:divBdr>
        <w:top w:val="none" w:sz="0" w:space="0" w:color="auto"/>
        <w:left w:val="none" w:sz="0" w:space="0" w:color="auto"/>
        <w:bottom w:val="none" w:sz="0" w:space="0" w:color="auto"/>
        <w:right w:val="none" w:sz="0" w:space="0" w:color="auto"/>
      </w:divBdr>
    </w:div>
    <w:div w:id="784739255">
      <w:bodyDiv w:val="1"/>
      <w:marLeft w:val="0"/>
      <w:marRight w:val="0"/>
      <w:marTop w:val="0"/>
      <w:marBottom w:val="0"/>
      <w:divBdr>
        <w:top w:val="none" w:sz="0" w:space="0" w:color="auto"/>
        <w:left w:val="none" w:sz="0" w:space="0" w:color="auto"/>
        <w:bottom w:val="none" w:sz="0" w:space="0" w:color="auto"/>
        <w:right w:val="none" w:sz="0" w:space="0" w:color="auto"/>
      </w:divBdr>
    </w:div>
    <w:div w:id="1033263274">
      <w:bodyDiv w:val="1"/>
      <w:marLeft w:val="0"/>
      <w:marRight w:val="0"/>
      <w:marTop w:val="0"/>
      <w:marBottom w:val="0"/>
      <w:divBdr>
        <w:top w:val="none" w:sz="0" w:space="0" w:color="auto"/>
        <w:left w:val="none" w:sz="0" w:space="0" w:color="auto"/>
        <w:bottom w:val="none" w:sz="0" w:space="0" w:color="auto"/>
        <w:right w:val="none" w:sz="0" w:space="0" w:color="auto"/>
      </w:divBdr>
    </w:div>
    <w:div w:id="1306279658">
      <w:bodyDiv w:val="1"/>
      <w:marLeft w:val="0"/>
      <w:marRight w:val="0"/>
      <w:marTop w:val="0"/>
      <w:marBottom w:val="0"/>
      <w:divBdr>
        <w:top w:val="none" w:sz="0" w:space="0" w:color="auto"/>
        <w:left w:val="none" w:sz="0" w:space="0" w:color="auto"/>
        <w:bottom w:val="none" w:sz="0" w:space="0" w:color="auto"/>
        <w:right w:val="none" w:sz="0" w:space="0" w:color="auto"/>
      </w:divBdr>
    </w:div>
    <w:div w:id="1360547948">
      <w:bodyDiv w:val="1"/>
      <w:marLeft w:val="0"/>
      <w:marRight w:val="0"/>
      <w:marTop w:val="0"/>
      <w:marBottom w:val="0"/>
      <w:divBdr>
        <w:top w:val="none" w:sz="0" w:space="0" w:color="auto"/>
        <w:left w:val="none" w:sz="0" w:space="0" w:color="auto"/>
        <w:bottom w:val="none" w:sz="0" w:space="0" w:color="auto"/>
        <w:right w:val="none" w:sz="0" w:space="0" w:color="auto"/>
      </w:divBdr>
    </w:div>
    <w:div w:id="173068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trmcz\Datos%20de%20programa\Microsoft\Plantillas\OFICIO%20LOG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OFICIO LOGO.dot</Template>
  <TotalTime>1</TotalTime>
  <Pages>9</Pages>
  <Words>3108</Words>
  <Characters>17094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Documento</vt:lpstr>
    </vt:vector>
  </TitlesOfParts>
  <Company>IGSAP</Company>
  <LinksUpToDate>false</LinksUpToDate>
  <CharactersWithSpaces>20162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dc:title>
  <dc:subject/>
  <dc:creator>MTAS</dc:creator>
  <cp:keywords/>
  <cp:lastModifiedBy>ALVAREZ HUERTA, CARLOS</cp:lastModifiedBy>
  <cp:revision>2</cp:revision>
  <cp:lastPrinted>2018-07-19T10:31:00Z</cp:lastPrinted>
  <dcterms:created xsi:type="dcterms:W3CDTF">2023-10-31T11:59:00Z</dcterms:created>
  <dcterms:modified xsi:type="dcterms:W3CDTF">2023-10-31T11:59:00Z</dcterms:modified>
</cp:coreProperties>
</file>