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D569" w14:textId="77777777" w:rsidR="009B33F0" w:rsidRPr="009B33F0" w:rsidRDefault="009B33F0" w:rsidP="009B33F0">
      <w:pPr>
        <w:spacing w:line="288" w:lineRule="auto"/>
        <w:ind w:left="708"/>
        <w:jc w:val="both"/>
        <w:rPr>
          <w:rFonts w:ascii="Calibri" w:hAnsi="Calibri" w:cs="Calibri"/>
          <w:sz w:val="24"/>
          <w:szCs w:val="24"/>
        </w:rPr>
      </w:pPr>
    </w:p>
    <w:p w14:paraId="5E6BEB44" w14:textId="77777777" w:rsidR="00B76890" w:rsidRPr="0085014F" w:rsidRDefault="00B76890" w:rsidP="00B76890">
      <w:pPr>
        <w:spacing w:line="288" w:lineRule="auto"/>
        <w:jc w:val="center"/>
        <w:rPr>
          <w:rFonts w:ascii="Calibri" w:hAnsi="Calibri" w:cs="Calibri"/>
          <w:b/>
          <w:sz w:val="24"/>
          <w:szCs w:val="24"/>
        </w:rPr>
      </w:pPr>
      <w:r w:rsidRPr="0085014F">
        <w:rPr>
          <w:rFonts w:ascii="Calibri" w:hAnsi="Calibri" w:cs="Calibri"/>
          <w:b/>
          <w:sz w:val="24"/>
          <w:szCs w:val="24"/>
        </w:rPr>
        <w:t>BORRADOR</w:t>
      </w:r>
    </w:p>
    <w:p w14:paraId="663C97D0" w14:textId="02996B19" w:rsidR="00D04877" w:rsidRPr="00211ED3" w:rsidRDefault="00A76135" w:rsidP="00A76135">
      <w:pPr>
        <w:pStyle w:val="parrafo1"/>
        <w:shd w:val="clear" w:color="auto" w:fill="FFFFFF"/>
        <w:ind w:firstLine="0"/>
        <w:rPr>
          <w:rFonts w:asciiTheme="minorHAnsi" w:hAnsiTheme="minorHAnsi" w:cstheme="minorHAnsi"/>
          <w:b/>
          <w:color w:val="000000" w:themeColor="text1"/>
        </w:rPr>
      </w:pPr>
      <w:r w:rsidRPr="00A76135">
        <w:rPr>
          <w:rFonts w:asciiTheme="minorHAnsi" w:hAnsiTheme="minorHAnsi" w:cstheme="minorHAnsi"/>
          <w:b/>
        </w:rPr>
        <w:t xml:space="preserve">PROYECTO DE ORDEN TES/XXX/2023, POR LA QUE SE ESTABLECEN LAS BASES REGULADORAS PARA LA CONCESIÓN DE BECAS PARA LA PREPARACIÓN DE LAS PRUEBAS SELECTIVAS PARA EL INGRESO POR TURNO LIBRE EN EL CUERPO SUPERIOR DE INSPECTORES DE TRABAJO Y SEGURIDAD SOCIAL Y EN EL CUERPO DE </w:t>
      </w:r>
      <w:r w:rsidR="0046284D" w:rsidRPr="00211ED3">
        <w:rPr>
          <w:rFonts w:asciiTheme="minorHAnsi" w:hAnsiTheme="minorHAnsi" w:cstheme="minorHAnsi"/>
          <w:b/>
          <w:color w:val="000000" w:themeColor="text1"/>
        </w:rPr>
        <w:t>SUBINSPECTORES LABORALES</w:t>
      </w:r>
      <w:r w:rsidR="0046284D">
        <w:rPr>
          <w:rFonts w:asciiTheme="minorHAnsi" w:hAnsiTheme="minorHAnsi" w:cstheme="minorHAnsi"/>
          <w:b/>
          <w:color w:val="000000" w:themeColor="text1"/>
        </w:rPr>
        <w:t>.</w:t>
      </w:r>
      <w:r w:rsidR="00C761AE" w:rsidRPr="00211ED3">
        <w:rPr>
          <w:rFonts w:asciiTheme="minorHAnsi" w:hAnsiTheme="minorHAnsi" w:cstheme="minorHAnsi"/>
          <w:b/>
          <w:color w:val="000000" w:themeColor="text1"/>
        </w:rPr>
        <w:t xml:space="preserve"> </w:t>
      </w:r>
    </w:p>
    <w:p w14:paraId="5AB5B6D8" w14:textId="77777777" w:rsidR="00D04877" w:rsidRPr="00DC77F0" w:rsidRDefault="00D04877" w:rsidP="00B76890">
      <w:pPr>
        <w:pStyle w:val="parrafo1"/>
        <w:shd w:val="clear" w:color="auto" w:fill="FFFFFF"/>
        <w:rPr>
          <w:rFonts w:asciiTheme="minorHAnsi" w:hAnsiTheme="minorHAnsi" w:cstheme="minorHAnsi"/>
        </w:rPr>
      </w:pPr>
    </w:p>
    <w:p w14:paraId="17767D7C" w14:textId="017F0F07" w:rsidR="00A76135" w:rsidRDefault="00A76135" w:rsidP="00A76135">
      <w:pPr>
        <w:jc w:val="both"/>
        <w:rPr>
          <w:rFonts w:asciiTheme="minorHAnsi" w:hAnsiTheme="minorHAnsi" w:cstheme="minorHAnsi"/>
          <w:sz w:val="24"/>
          <w:szCs w:val="24"/>
          <w:lang w:val="es-ES"/>
        </w:rPr>
      </w:pPr>
      <w:bookmarkStart w:id="0" w:name="_Hlk146702382"/>
      <w:r w:rsidRPr="00A76135">
        <w:rPr>
          <w:rFonts w:asciiTheme="minorHAnsi" w:hAnsiTheme="minorHAnsi" w:cstheme="minorHAnsi"/>
          <w:sz w:val="24"/>
          <w:szCs w:val="24"/>
          <w:lang w:val="es-ES"/>
        </w:rPr>
        <w:t xml:space="preserve">En el marco de los principios de igualdad, mérito y capacidad consagrados por los artículos 23.2 y 103.3 de la Constitución para orientar el acceso de los ciudadanos a las funciones públicas, y con el fin de atender el mandato del artículo 9.2 de la misma que obliga a los poderes públicos a remover los obstáculos que impidan o dificulten que las condiciones de igualdad de los individuos sean reales o efectivas, se ha considerado necesario iniciar una nueva política de ayudas económicas destinadas a fomentar la preparación de aspirantes al Cuerpo Superior de Inspectores de Trabajo y Seguridad Social y al Cuerpo de Subinspectores </w:t>
      </w:r>
      <w:r w:rsidR="0099225C">
        <w:rPr>
          <w:rFonts w:asciiTheme="minorHAnsi" w:hAnsiTheme="minorHAnsi" w:cstheme="minorHAnsi"/>
          <w:sz w:val="24"/>
          <w:szCs w:val="24"/>
          <w:lang w:val="es-ES"/>
        </w:rPr>
        <w:t>L</w:t>
      </w:r>
      <w:r w:rsidR="00C761AE">
        <w:rPr>
          <w:rFonts w:asciiTheme="minorHAnsi" w:hAnsiTheme="minorHAnsi" w:cstheme="minorHAnsi"/>
          <w:sz w:val="24"/>
          <w:szCs w:val="24"/>
          <w:lang w:val="es-ES"/>
        </w:rPr>
        <w:t>aborales</w:t>
      </w:r>
      <w:r w:rsidRPr="00A76135">
        <w:rPr>
          <w:rFonts w:asciiTheme="minorHAnsi" w:hAnsiTheme="minorHAnsi" w:cstheme="minorHAnsi"/>
          <w:sz w:val="24"/>
          <w:szCs w:val="24"/>
          <w:lang w:val="es-ES"/>
        </w:rPr>
        <w:t xml:space="preserve">, para la preparación de las pruebas selectivas, todo ello con la finalidad de atraer hacia los citados </w:t>
      </w:r>
      <w:r w:rsidR="0046284D">
        <w:rPr>
          <w:rFonts w:asciiTheme="minorHAnsi" w:hAnsiTheme="minorHAnsi" w:cstheme="minorHAnsi"/>
          <w:sz w:val="24"/>
          <w:szCs w:val="24"/>
          <w:lang w:val="es-ES"/>
        </w:rPr>
        <w:t>c</w:t>
      </w:r>
      <w:r w:rsidRPr="00A76135">
        <w:rPr>
          <w:rFonts w:asciiTheme="minorHAnsi" w:hAnsiTheme="minorHAnsi" w:cstheme="minorHAnsi"/>
          <w:sz w:val="24"/>
          <w:szCs w:val="24"/>
          <w:lang w:val="es-ES"/>
        </w:rPr>
        <w:t>uerpos a los mejores profesionales de distintas disciplinas jurídicas y técnicas.</w:t>
      </w:r>
    </w:p>
    <w:bookmarkEnd w:id="0"/>
    <w:p w14:paraId="1786952D" w14:textId="77777777" w:rsidR="00A76135" w:rsidRPr="00A76135" w:rsidRDefault="00A76135" w:rsidP="00A76135">
      <w:pPr>
        <w:jc w:val="both"/>
        <w:rPr>
          <w:rFonts w:asciiTheme="minorHAnsi" w:hAnsiTheme="minorHAnsi" w:cstheme="minorHAnsi"/>
          <w:sz w:val="24"/>
          <w:szCs w:val="24"/>
          <w:lang w:val="es-ES"/>
        </w:rPr>
      </w:pPr>
    </w:p>
    <w:p w14:paraId="37B8C082" w14:textId="62C82057" w:rsidR="00A76135" w:rsidRDefault="00A76135" w:rsidP="00A76135">
      <w:pPr>
        <w:jc w:val="both"/>
        <w:rPr>
          <w:rFonts w:asciiTheme="minorHAnsi" w:hAnsiTheme="minorHAnsi" w:cstheme="minorHAnsi"/>
          <w:sz w:val="24"/>
          <w:szCs w:val="24"/>
          <w:lang w:val="es-ES"/>
        </w:rPr>
      </w:pPr>
      <w:r w:rsidRPr="00A76135">
        <w:rPr>
          <w:rFonts w:asciiTheme="minorHAnsi" w:hAnsiTheme="minorHAnsi" w:cstheme="minorHAnsi"/>
          <w:sz w:val="24"/>
          <w:szCs w:val="24"/>
          <w:lang w:val="es-ES"/>
        </w:rPr>
        <w:t>A dicho efecto, el</w:t>
      </w:r>
      <w:r w:rsidR="00900590">
        <w:rPr>
          <w:rFonts w:asciiTheme="minorHAnsi" w:hAnsiTheme="minorHAnsi" w:cstheme="minorHAnsi"/>
          <w:sz w:val="24"/>
          <w:szCs w:val="24"/>
          <w:lang w:val="es-ES"/>
        </w:rPr>
        <w:t xml:space="preserve"> </w:t>
      </w:r>
      <w:r w:rsidRPr="00A76135">
        <w:rPr>
          <w:rFonts w:asciiTheme="minorHAnsi" w:hAnsiTheme="minorHAnsi" w:cstheme="minorHAnsi"/>
          <w:sz w:val="24"/>
          <w:szCs w:val="24"/>
          <w:lang w:val="es-ES"/>
        </w:rPr>
        <w:t xml:space="preserve">Ministerio de Trabajo </w:t>
      </w:r>
      <w:r w:rsidR="00C761AE" w:rsidRPr="00900590">
        <w:rPr>
          <w:rFonts w:asciiTheme="minorHAnsi" w:hAnsiTheme="minorHAnsi" w:cstheme="minorHAnsi"/>
          <w:color w:val="000000" w:themeColor="text1"/>
          <w:sz w:val="24"/>
          <w:szCs w:val="24"/>
          <w:lang w:val="es-ES"/>
        </w:rPr>
        <w:t>y Economía Social</w:t>
      </w:r>
      <w:r w:rsidR="00AE2DC4" w:rsidRPr="00900590">
        <w:rPr>
          <w:rFonts w:asciiTheme="minorHAnsi" w:hAnsiTheme="minorHAnsi" w:cstheme="minorHAnsi"/>
          <w:color w:val="000000" w:themeColor="text1"/>
          <w:sz w:val="24"/>
          <w:szCs w:val="24"/>
          <w:lang w:val="es-ES"/>
        </w:rPr>
        <w:t>, a través de</w:t>
      </w:r>
      <w:r w:rsidR="00AB05C6" w:rsidRPr="00900590">
        <w:rPr>
          <w:rFonts w:asciiTheme="minorHAnsi" w:hAnsiTheme="minorHAnsi" w:cstheme="minorHAnsi"/>
          <w:color w:val="000000" w:themeColor="text1"/>
          <w:sz w:val="24"/>
          <w:szCs w:val="24"/>
          <w:lang w:val="es-ES"/>
        </w:rPr>
        <w:t>l</w:t>
      </w:r>
      <w:r w:rsidR="00AE2DC4" w:rsidRPr="00900590">
        <w:rPr>
          <w:rFonts w:asciiTheme="minorHAnsi" w:hAnsiTheme="minorHAnsi" w:cstheme="minorHAnsi"/>
          <w:color w:val="000000" w:themeColor="text1"/>
          <w:sz w:val="24"/>
          <w:szCs w:val="24"/>
          <w:lang w:val="es-ES"/>
        </w:rPr>
        <w:t xml:space="preserve"> </w:t>
      </w:r>
      <w:r w:rsidR="00AE2DC4">
        <w:rPr>
          <w:rFonts w:asciiTheme="minorHAnsi" w:hAnsiTheme="minorHAnsi" w:cstheme="minorHAnsi"/>
          <w:sz w:val="24"/>
          <w:szCs w:val="24"/>
          <w:lang w:val="es-ES"/>
        </w:rPr>
        <w:t xml:space="preserve">Organismo Estatal Inspección de Trabajo y Seguridad Social, organismo autónomo </w:t>
      </w:r>
      <w:r w:rsidR="00F7527B">
        <w:rPr>
          <w:rFonts w:asciiTheme="minorHAnsi" w:hAnsiTheme="minorHAnsi" w:cstheme="minorHAnsi"/>
          <w:sz w:val="24"/>
          <w:szCs w:val="24"/>
          <w:lang w:val="es-ES"/>
        </w:rPr>
        <w:t>adscrito a</w:t>
      </w:r>
      <w:r w:rsidR="005E03A3">
        <w:rPr>
          <w:rFonts w:asciiTheme="minorHAnsi" w:hAnsiTheme="minorHAnsi" w:cstheme="minorHAnsi"/>
          <w:sz w:val="24"/>
          <w:szCs w:val="24"/>
          <w:lang w:val="es-ES"/>
        </w:rPr>
        <w:t xml:space="preserve"> la Secretar</w:t>
      </w:r>
      <w:r w:rsidR="009C33E9">
        <w:rPr>
          <w:rFonts w:asciiTheme="minorHAnsi" w:hAnsiTheme="minorHAnsi" w:cstheme="minorHAnsi"/>
          <w:sz w:val="24"/>
          <w:szCs w:val="24"/>
          <w:lang w:val="es-ES"/>
        </w:rPr>
        <w:t>ía</w:t>
      </w:r>
      <w:r w:rsidR="005E03A3">
        <w:rPr>
          <w:rFonts w:asciiTheme="minorHAnsi" w:hAnsiTheme="minorHAnsi" w:cstheme="minorHAnsi"/>
          <w:sz w:val="24"/>
          <w:szCs w:val="24"/>
          <w:lang w:val="es-ES"/>
        </w:rPr>
        <w:t xml:space="preserve"> de Estado de Empleo y Economía Social</w:t>
      </w:r>
      <w:r w:rsidR="00AE2DC4">
        <w:rPr>
          <w:rFonts w:asciiTheme="minorHAnsi" w:hAnsiTheme="minorHAnsi" w:cstheme="minorHAnsi"/>
          <w:sz w:val="24"/>
          <w:szCs w:val="24"/>
          <w:lang w:val="es-ES"/>
        </w:rPr>
        <w:t>,</w:t>
      </w:r>
      <w:r w:rsidRPr="00A76135">
        <w:rPr>
          <w:rFonts w:asciiTheme="minorHAnsi" w:hAnsiTheme="minorHAnsi" w:cstheme="minorHAnsi"/>
          <w:sz w:val="24"/>
          <w:szCs w:val="24"/>
          <w:lang w:val="es-ES"/>
        </w:rPr>
        <w:t xml:space="preserve"> ha elaborado un programa de ayudas para cuya convocatoria es necesario el previo establecimiento de unas bases reguladoras que, de conformidad con la Ley 38/2003, de 17 de noviembre, General de </w:t>
      </w:r>
      <w:r w:rsidR="0099225C" w:rsidRPr="00A76135">
        <w:rPr>
          <w:rFonts w:asciiTheme="minorHAnsi" w:hAnsiTheme="minorHAnsi" w:cstheme="minorHAnsi"/>
          <w:sz w:val="24"/>
          <w:szCs w:val="24"/>
          <w:lang w:val="es-ES"/>
        </w:rPr>
        <w:t>Subvenciones,</w:t>
      </w:r>
      <w:r w:rsidR="0099225C">
        <w:rPr>
          <w:rFonts w:asciiTheme="minorHAnsi" w:hAnsiTheme="minorHAnsi" w:cstheme="minorHAnsi"/>
          <w:sz w:val="24"/>
          <w:szCs w:val="24"/>
          <w:lang w:val="es-ES"/>
        </w:rPr>
        <w:t xml:space="preserve"> </w:t>
      </w:r>
      <w:r w:rsidR="0099225C" w:rsidRPr="00A76135">
        <w:rPr>
          <w:rFonts w:asciiTheme="minorHAnsi" w:hAnsiTheme="minorHAnsi" w:cstheme="minorHAnsi"/>
          <w:sz w:val="24"/>
          <w:szCs w:val="24"/>
          <w:lang w:val="es-ES"/>
        </w:rPr>
        <w:t>permitan</w:t>
      </w:r>
      <w:r w:rsidRPr="00A76135">
        <w:rPr>
          <w:rFonts w:asciiTheme="minorHAnsi" w:hAnsiTheme="minorHAnsi" w:cstheme="minorHAnsi"/>
          <w:sz w:val="24"/>
          <w:szCs w:val="24"/>
          <w:lang w:val="es-ES"/>
        </w:rPr>
        <w:t xml:space="preserve"> que dicho programa respete los principios de publicidad, transparencia, concurrencia, objetividad, igualdad y no discriminación.</w:t>
      </w:r>
    </w:p>
    <w:p w14:paraId="506D93C7" w14:textId="06428131" w:rsidR="00802F1D" w:rsidRDefault="00802F1D" w:rsidP="00A76135">
      <w:pPr>
        <w:jc w:val="both"/>
        <w:rPr>
          <w:rFonts w:asciiTheme="minorHAnsi" w:hAnsiTheme="minorHAnsi" w:cstheme="minorHAnsi"/>
          <w:sz w:val="24"/>
          <w:szCs w:val="24"/>
          <w:lang w:val="es-ES"/>
        </w:rPr>
      </w:pPr>
    </w:p>
    <w:p w14:paraId="61274369" w14:textId="21FDA6B8" w:rsidR="00802F1D" w:rsidRPr="00802F1D" w:rsidRDefault="00802F1D" w:rsidP="004B7FF3">
      <w:pPr>
        <w:jc w:val="both"/>
        <w:rPr>
          <w:rFonts w:asciiTheme="minorHAnsi" w:hAnsiTheme="minorHAnsi" w:cstheme="minorHAnsi"/>
          <w:sz w:val="24"/>
          <w:szCs w:val="24"/>
          <w:lang w:val="es-ES"/>
        </w:rPr>
      </w:pPr>
      <w:r w:rsidRPr="00802F1D">
        <w:rPr>
          <w:rFonts w:asciiTheme="minorHAnsi" w:hAnsiTheme="minorHAnsi" w:cstheme="minorHAnsi"/>
          <w:sz w:val="24"/>
          <w:szCs w:val="24"/>
          <w:lang w:val="es-ES"/>
        </w:rPr>
        <w:t xml:space="preserve">El artículo 17.1 de </w:t>
      </w:r>
      <w:r>
        <w:rPr>
          <w:rFonts w:asciiTheme="minorHAnsi" w:hAnsiTheme="minorHAnsi" w:cstheme="minorHAnsi"/>
          <w:sz w:val="24"/>
          <w:szCs w:val="24"/>
          <w:lang w:val="es-ES"/>
        </w:rPr>
        <w:t>esta</w:t>
      </w:r>
      <w:r w:rsidRPr="00802F1D">
        <w:rPr>
          <w:rFonts w:asciiTheme="minorHAnsi" w:hAnsiTheme="minorHAnsi" w:cstheme="minorHAnsi"/>
          <w:sz w:val="24"/>
          <w:szCs w:val="24"/>
          <w:lang w:val="es-ES"/>
        </w:rPr>
        <w:t xml:space="preserve"> ley establece que, en el ámbito de la Administración General del Estado, así como de los organismos públicos y restantes entidades de derecho público con personalidad jurídica propia vinculadas o dependientes de aquella, los ministros correspondientes establecerán las oportunas bases reguladoras de la concesión, y añade que las citadas bases se aprobarán por orden ministerial, cuya elaboración y tramitación debe seguir el procedimiento previsto en el artículo</w:t>
      </w:r>
      <w:r>
        <w:rPr>
          <w:rFonts w:asciiTheme="minorHAnsi" w:hAnsiTheme="minorHAnsi" w:cstheme="minorHAnsi"/>
          <w:sz w:val="24"/>
          <w:szCs w:val="24"/>
          <w:lang w:val="es-ES"/>
        </w:rPr>
        <w:t xml:space="preserve"> 24</w:t>
      </w:r>
      <w:r w:rsidRPr="00802F1D">
        <w:rPr>
          <w:rFonts w:asciiTheme="minorHAnsi" w:hAnsiTheme="minorHAnsi" w:cstheme="minorHAnsi"/>
          <w:sz w:val="24"/>
          <w:szCs w:val="24"/>
          <w:lang w:val="es-ES"/>
        </w:rPr>
        <w:t xml:space="preserve"> </w:t>
      </w:r>
      <w:r>
        <w:rPr>
          <w:rFonts w:asciiTheme="minorHAnsi" w:hAnsiTheme="minorHAnsi" w:cstheme="minorHAnsi"/>
          <w:sz w:val="24"/>
          <w:szCs w:val="24"/>
          <w:lang w:val="es-ES"/>
        </w:rPr>
        <w:t xml:space="preserve">(actual </w:t>
      </w:r>
      <w:r w:rsidRPr="00802F1D">
        <w:rPr>
          <w:rFonts w:asciiTheme="minorHAnsi" w:hAnsiTheme="minorHAnsi" w:cstheme="minorHAnsi"/>
          <w:sz w:val="24"/>
          <w:szCs w:val="24"/>
          <w:lang w:val="es-ES"/>
        </w:rPr>
        <w:t>26</w:t>
      </w:r>
      <w:r>
        <w:rPr>
          <w:rFonts w:asciiTheme="minorHAnsi" w:hAnsiTheme="minorHAnsi" w:cstheme="minorHAnsi"/>
          <w:sz w:val="24"/>
          <w:szCs w:val="24"/>
          <w:lang w:val="es-ES"/>
        </w:rPr>
        <w:t>)</w:t>
      </w:r>
      <w:r w:rsidRPr="00802F1D">
        <w:rPr>
          <w:rFonts w:asciiTheme="minorHAnsi" w:hAnsiTheme="minorHAnsi" w:cstheme="minorHAnsi"/>
          <w:sz w:val="24"/>
          <w:szCs w:val="24"/>
          <w:lang w:val="es-ES"/>
        </w:rPr>
        <w:t xml:space="preserve"> de la Ley 50/1997, de 27 de noviembre, del Gobierno, previo informe de los servicios jurídicos y de la Intervención Delegada correspondiente</w:t>
      </w:r>
      <w:r>
        <w:rPr>
          <w:rFonts w:asciiTheme="minorHAnsi" w:hAnsiTheme="minorHAnsi" w:cstheme="minorHAnsi"/>
          <w:sz w:val="24"/>
          <w:szCs w:val="24"/>
          <w:lang w:val="es-ES"/>
        </w:rPr>
        <w:t xml:space="preserve"> y</w:t>
      </w:r>
      <w:r w:rsidRPr="00802F1D">
        <w:rPr>
          <w:rFonts w:asciiTheme="minorHAnsi" w:hAnsiTheme="minorHAnsi" w:cstheme="minorHAnsi"/>
          <w:sz w:val="24"/>
          <w:szCs w:val="24"/>
          <w:lang w:val="es-ES"/>
        </w:rPr>
        <w:t xml:space="preserve"> serán objeto de publicación en el «Boletín Oficial del Estado».</w:t>
      </w:r>
    </w:p>
    <w:p w14:paraId="01D6C31D" w14:textId="2707CEDB" w:rsidR="00924B44" w:rsidRDefault="00924B44" w:rsidP="00802F1D">
      <w:pPr>
        <w:jc w:val="both"/>
        <w:rPr>
          <w:rFonts w:asciiTheme="minorHAnsi" w:hAnsiTheme="minorHAnsi" w:cstheme="minorHAnsi"/>
          <w:sz w:val="24"/>
          <w:szCs w:val="24"/>
          <w:lang w:val="es-ES"/>
        </w:rPr>
      </w:pPr>
    </w:p>
    <w:p w14:paraId="5DC3E9A8" w14:textId="276BC36F" w:rsidR="00CB17DB" w:rsidRPr="00CB17DB" w:rsidRDefault="00CB17DB" w:rsidP="00CB17DB">
      <w:pPr>
        <w:jc w:val="both"/>
        <w:rPr>
          <w:rFonts w:asciiTheme="minorHAnsi" w:hAnsiTheme="minorHAnsi" w:cstheme="minorHAnsi"/>
          <w:sz w:val="24"/>
          <w:szCs w:val="24"/>
          <w:lang w:val="es-ES"/>
        </w:rPr>
      </w:pPr>
      <w:r w:rsidRPr="00CB17DB">
        <w:rPr>
          <w:rFonts w:asciiTheme="minorHAnsi" w:hAnsiTheme="minorHAnsi" w:cstheme="minorHAnsi"/>
          <w:sz w:val="24"/>
          <w:szCs w:val="24"/>
          <w:lang w:val="es-ES"/>
        </w:rPr>
        <w:lastRenderedPageBreak/>
        <w:t>Esta orden ministerial cumple con los principios de buena regulación, de necesidad, eficacia, proporcionalidad, seguridad jurídica, transparencia, y eficiencia previstos en el artículo 129 de la Ley 39/2015, de 1 de octubre.</w:t>
      </w:r>
    </w:p>
    <w:p w14:paraId="3FE7AD72" w14:textId="77777777" w:rsidR="00CB17DB" w:rsidRPr="00CB17DB" w:rsidRDefault="00CB17DB" w:rsidP="00CB17DB">
      <w:pPr>
        <w:jc w:val="both"/>
        <w:rPr>
          <w:rFonts w:asciiTheme="minorHAnsi" w:hAnsiTheme="minorHAnsi" w:cstheme="minorHAnsi"/>
          <w:sz w:val="24"/>
          <w:szCs w:val="24"/>
          <w:lang w:val="es-ES"/>
        </w:rPr>
      </w:pPr>
    </w:p>
    <w:p w14:paraId="35F5B8F8" w14:textId="77777777" w:rsidR="00CB17DB" w:rsidRPr="00CB17DB" w:rsidRDefault="00CB17DB" w:rsidP="00CB17DB">
      <w:pPr>
        <w:jc w:val="both"/>
        <w:rPr>
          <w:rFonts w:asciiTheme="minorHAnsi" w:hAnsiTheme="minorHAnsi" w:cstheme="minorHAnsi"/>
          <w:sz w:val="24"/>
          <w:szCs w:val="24"/>
          <w:lang w:val="es-ES"/>
        </w:rPr>
      </w:pPr>
      <w:r w:rsidRPr="00CB17DB">
        <w:rPr>
          <w:rFonts w:asciiTheme="minorHAnsi" w:hAnsiTheme="minorHAnsi" w:cstheme="minorHAnsi"/>
          <w:sz w:val="24"/>
          <w:szCs w:val="24"/>
          <w:lang w:val="es-ES"/>
        </w:rPr>
        <w:t>En virtud de los principios de necesidad y eficacia, la iniciativa está justificada por una razón de interés general, como es contribuir a la igualdad de oportunidades de todas las personas en el acceso a la función pública, en el ámbito de la Administración General del Estado.</w:t>
      </w:r>
    </w:p>
    <w:p w14:paraId="2EC5D1AB" w14:textId="77777777" w:rsidR="00CB17DB" w:rsidRPr="00CB17DB" w:rsidRDefault="00CB17DB" w:rsidP="00CB17DB">
      <w:pPr>
        <w:jc w:val="both"/>
        <w:rPr>
          <w:rFonts w:asciiTheme="minorHAnsi" w:hAnsiTheme="minorHAnsi" w:cstheme="minorHAnsi"/>
          <w:sz w:val="24"/>
          <w:szCs w:val="24"/>
          <w:lang w:val="es-ES"/>
        </w:rPr>
      </w:pPr>
    </w:p>
    <w:p w14:paraId="76096336" w14:textId="77777777" w:rsidR="00CB17DB" w:rsidRPr="00CB17DB" w:rsidRDefault="00CB17DB" w:rsidP="00CB17DB">
      <w:pPr>
        <w:jc w:val="both"/>
        <w:rPr>
          <w:rFonts w:asciiTheme="minorHAnsi" w:hAnsiTheme="minorHAnsi" w:cstheme="minorHAnsi"/>
          <w:sz w:val="24"/>
          <w:szCs w:val="24"/>
          <w:lang w:val="es-ES"/>
        </w:rPr>
      </w:pPr>
      <w:r w:rsidRPr="00CB17DB">
        <w:rPr>
          <w:rFonts w:asciiTheme="minorHAnsi" w:hAnsiTheme="minorHAnsi" w:cstheme="minorHAnsi"/>
          <w:sz w:val="24"/>
          <w:szCs w:val="24"/>
          <w:lang w:val="es-ES"/>
        </w:rPr>
        <w:t>De la misma manera, en cumplimiento del principio de proporcionalidad, la norma establece la regulación imprescindible para atender la necesidad a cubrir, como es la futura concesión de becas destinadas a financiar la preparación de aspirantes al Cuerpo Superior de Inspectores de Trabajo y Seguridad Social y al Cuerpo de Subinspectores Laborales.</w:t>
      </w:r>
    </w:p>
    <w:p w14:paraId="61300381" w14:textId="77777777" w:rsidR="00CB17DB" w:rsidRPr="00CB17DB" w:rsidRDefault="00CB17DB" w:rsidP="00CB17DB">
      <w:pPr>
        <w:jc w:val="both"/>
        <w:rPr>
          <w:rFonts w:asciiTheme="minorHAnsi" w:hAnsiTheme="minorHAnsi" w:cstheme="minorHAnsi"/>
          <w:sz w:val="24"/>
          <w:szCs w:val="24"/>
          <w:lang w:val="es-ES"/>
        </w:rPr>
      </w:pPr>
    </w:p>
    <w:p w14:paraId="0A03537E" w14:textId="77777777" w:rsidR="00CB17DB" w:rsidRPr="00CB17DB" w:rsidRDefault="00CB17DB" w:rsidP="00CB17DB">
      <w:pPr>
        <w:jc w:val="both"/>
        <w:rPr>
          <w:rFonts w:asciiTheme="minorHAnsi" w:hAnsiTheme="minorHAnsi" w:cstheme="minorHAnsi"/>
          <w:sz w:val="24"/>
          <w:szCs w:val="24"/>
          <w:lang w:val="es-ES"/>
        </w:rPr>
      </w:pPr>
      <w:r w:rsidRPr="00CB17DB">
        <w:rPr>
          <w:rFonts w:asciiTheme="minorHAnsi" w:hAnsiTheme="minorHAnsi" w:cstheme="minorHAnsi"/>
          <w:sz w:val="24"/>
          <w:szCs w:val="24"/>
          <w:lang w:val="es-ES"/>
        </w:rPr>
        <w:t>Por otra parte, en virtud del principio de seguridad jurídica, la orden es coherente con el conjunto del ordenamiento jurídico, particularmente, con la Ley 38/2003, de 17 de noviembre, y su reglamento de desarrollo, aprobado por el Real Decreto 887/2006, de 21 de julio. Igualmente, se ha tenido en cuenta el principio de transparencia, definiéndose el su objeto y ámbito de aplicación, y se ha promovido la participación de los potenciales destinatarios mediante el trámite de audiencia e información pública.</w:t>
      </w:r>
    </w:p>
    <w:p w14:paraId="3CA6C444" w14:textId="77777777" w:rsidR="00CB17DB" w:rsidRPr="00CB17DB" w:rsidRDefault="00CB17DB" w:rsidP="00CB17DB">
      <w:pPr>
        <w:jc w:val="both"/>
        <w:rPr>
          <w:rFonts w:asciiTheme="minorHAnsi" w:hAnsiTheme="minorHAnsi" w:cstheme="minorHAnsi"/>
          <w:sz w:val="24"/>
          <w:szCs w:val="24"/>
          <w:lang w:val="es-ES"/>
        </w:rPr>
      </w:pPr>
    </w:p>
    <w:p w14:paraId="44E38DC5" w14:textId="64C44715" w:rsidR="00CB17DB" w:rsidRPr="00A76135" w:rsidRDefault="00CB17DB" w:rsidP="00CB17DB">
      <w:pPr>
        <w:jc w:val="both"/>
        <w:rPr>
          <w:rFonts w:asciiTheme="minorHAnsi" w:hAnsiTheme="minorHAnsi" w:cstheme="minorHAnsi"/>
          <w:sz w:val="24"/>
          <w:szCs w:val="24"/>
          <w:lang w:val="es-ES"/>
        </w:rPr>
      </w:pPr>
      <w:r w:rsidRPr="00CB17DB">
        <w:rPr>
          <w:rFonts w:asciiTheme="minorHAnsi" w:hAnsiTheme="minorHAnsi" w:cstheme="minorHAnsi"/>
          <w:sz w:val="24"/>
          <w:szCs w:val="24"/>
          <w:lang w:val="es-ES"/>
        </w:rPr>
        <w:t>Finalmente, en aplicación del principio de eficiencia, esta orden persigue una correcta utilización de los recursos públicos, al establecer criterios objetivos y claros sobre el ciclo completo de gestión de la tramitación de las subvenciones, y no establece cargas administrativas más allá de las estrictamente necesarias en un procedimiento de concesión de subvenciones.</w:t>
      </w:r>
    </w:p>
    <w:p w14:paraId="53300004" w14:textId="77777777" w:rsidR="00A76135" w:rsidRDefault="00A76135" w:rsidP="00A76135">
      <w:pPr>
        <w:jc w:val="both"/>
        <w:rPr>
          <w:rFonts w:asciiTheme="minorHAnsi" w:hAnsiTheme="minorHAnsi" w:cstheme="minorHAnsi"/>
          <w:sz w:val="24"/>
          <w:szCs w:val="24"/>
          <w:lang w:val="es-ES"/>
        </w:rPr>
      </w:pPr>
    </w:p>
    <w:p w14:paraId="45BE197D" w14:textId="67143EB7" w:rsidR="00A76135" w:rsidRDefault="00A76135" w:rsidP="00A76135">
      <w:pPr>
        <w:jc w:val="both"/>
        <w:rPr>
          <w:rFonts w:asciiTheme="minorHAnsi" w:hAnsiTheme="minorHAnsi" w:cstheme="minorHAnsi"/>
          <w:sz w:val="24"/>
          <w:szCs w:val="24"/>
          <w:lang w:val="es-ES"/>
        </w:rPr>
      </w:pPr>
      <w:r w:rsidRPr="00A76135">
        <w:rPr>
          <w:rFonts w:asciiTheme="minorHAnsi" w:hAnsiTheme="minorHAnsi" w:cstheme="minorHAnsi"/>
          <w:sz w:val="24"/>
          <w:szCs w:val="24"/>
          <w:lang w:val="es-ES"/>
        </w:rPr>
        <w:t>En su virtud, en cumplimiento de lo previsto en el artículo 17 de la Ley 38/2003 de 17 de noviembre, previo informe de la Abogacía del Estado y de la Intervención Delegada de la Intervención General de la Administración del Estado</w:t>
      </w:r>
      <w:r w:rsidR="00802F1D">
        <w:rPr>
          <w:rFonts w:asciiTheme="minorHAnsi" w:hAnsiTheme="minorHAnsi" w:cstheme="minorHAnsi"/>
          <w:sz w:val="24"/>
          <w:szCs w:val="24"/>
          <w:lang w:val="es-ES"/>
        </w:rPr>
        <w:t>,</w:t>
      </w:r>
      <w:r w:rsidRPr="00A76135">
        <w:rPr>
          <w:rFonts w:asciiTheme="minorHAnsi" w:hAnsiTheme="minorHAnsi" w:cstheme="minorHAnsi"/>
          <w:sz w:val="24"/>
          <w:szCs w:val="24"/>
          <w:lang w:val="es-ES"/>
        </w:rPr>
        <w:t xml:space="preserve"> dispongo:</w:t>
      </w:r>
    </w:p>
    <w:p w14:paraId="2D1928CD" w14:textId="77777777" w:rsidR="00A76135" w:rsidRPr="00A76135" w:rsidRDefault="00A76135" w:rsidP="00A76135">
      <w:pPr>
        <w:jc w:val="both"/>
        <w:rPr>
          <w:rFonts w:asciiTheme="minorHAnsi" w:hAnsiTheme="minorHAnsi" w:cstheme="minorHAnsi"/>
          <w:sz w:val="24"/>
          <w:szCs w:val="24"/>
          <w:lang w:val="es-ES"/>
        </w:rPr>
      </w:pPr>
    </w:p>
    <w:p w14:paraId="28E49738" w14:textId="77777777" w:rsidR="00A76135" w:rsidRPr="00A76135" w:rsidRDefault="00A76135" w:rsidP="00A76135">
      <w:pPr>
        <w:jc w:val="both"/>
        <w:rPr>
          <w:rFonts w:asciiTheme="minorHAnsi" w:hAnsiTheme="minorHAnsi" w:cstheme="minorHAnsi"/>
          <w:sz w:val="24"/>
          <w:szCs w:val="24"/>
          <w:lang w:val="es-ES"/>
        </w:rPr>
      </w:pPr>
      <w:r w:rsidRPr="00984918">
        <w:rPr>
          <w:rFonts w:asciiTheme="minorHAnsi" w:hAnsiTheme="minorHAnsi" w:cstheme="minorHAnsi"/>
          <w:b/>
          <w:sz w:val="24"/>
          <w:szCs w:val="24"/>
          <w:lang w:val="es-ES"/>
        </w:rPr>
        <w:t>Artículo 1. Objeto</w:t>
      </w:r>
      <w:r w:rsidRPr="00A76135">
        <w:rPr>
          <w:rFonts w:asciiTheme="minorHAnsi" w:hAnsiTheme="minorHAnsi" w:cstheme="minorHAnsi"/>
          <w:sz w:val="24"/>
          <w:szCs w:val="24"/>
          <w:lang w:val="es-ES"/>
        </w:rPr>
        <w:t>.</w:t>
      </w:r>
    </w:p>
    <w:p w14:paraId="42FE5676" w14:textId="77777777" w:rsidR="00A76135" w:rsidRDefault="00A76135" w:rsidP="00A76135">
      <w:pPr>
        <w:jc w:val="both"/>
        <w:rPr>
          <w:rFonts w:asciiTheme="minorHAnsi" w:hAnsiTheme="minorHAnsi" w:cstheme="minorHAnsi"/>
          <w:sz w:val="24"/>
          <w:szCs w:val="24"/>
          <w:lang w:val="es-ES"/>
        </w:rPr>
      </w:pPr>
    </w:p>
    <w:p w14:paraId="648A0BC5" w14:textId="0B7C4025" w:rsidR="00A76135" w:rsidRDefault="009F6301" w:rsidP="009F6301">
      <w:pPr>
        <w:jc w:val="both"/>
        <w:rPr>
          <w:rFonts w:asciiTheme="minorHAnsi" w:hAnsiTheme="minorHAnsi" w:cstheme="minorHAnsi"/>
          <w:sz w:val="24"/>
          <w:szCs w:val="24"/>
          <w:lang w:val="es-ES"/>
        </w:rPr>
      </w:pPr>
      <w:r w:rsidRPr="009F6301">
        <w:rPr>
          <w:rFonts w:asciiTheme="minorHAnsi" w:hAnsiTheme="minorHAnsi" w:cstheme="minorHAnsi"/>
          <w:sz w:val="24"/>
          <w:szCs w:val="24"/>
          <w:lang w:val="es-ES"/>
        </w:rPr>
        <w:t>1.</w:t>
      </w:r>
      <w:r>
        <w:rPr>
          <w:rFonts w:asciiTheme="minorHAnsi" w:hAnsiTheme="minorHAnsi" w:cstheme="minorHAnsi"/>
          <w:sz w:val="24"/>
          <w:szCs w:val="24"/>
          <w:lang w:val="es-ES"/>
        </w:rPr>
        <w:t xml:space="preserve"> </w:t>
      </w:r>
      <w:r w:rsidR="00802F1D">
        <w:rPr>
          <w:rFonts w:asciiTheme="minorHAnsi" w:hAnsiTheme="minorHAnsi" w:cstheme="minorHAnsi"/>
          <w:sz w:val="24"/>
          <w:szCs w:val="24"/>
          <w:lang w:val="es-ES"/>
        </w:rPr>
        <w:t>Esta</w:t>
      </w:r>
      <w:r w:rsidR="00A76135" w:rsidRPr="006C4DEA">
        <w:rPr>
          <w:rFonts w:asciiTheme="minorHAnsi" w:hAnsiTheme="minorHAnsi" w:cstheme="minorHAnsi"/>
          <w:sz w:val="24"/>
          <w:szCs w:val="24"/>
          <w:lang w:val="es-ES"/>
        </w:rPr>
        <w:t xml:space="preserve"> </w:t>
      </w:r>
      <w:r w:rsidR="00802F1D">
        <w:rPr>
          <w:rFonts w:asciiTheme="minorHAnsi" w:hAnsiTheme="minorHAnsi" w:cstheme="minorHAnsi"/>
          <w:sz w:val="24"/>
          <w:szCs w:val="24"/>
          <w:lang w:val="es-ES"/>
        </w:rPr>
        <w:t>o</w:t>
      </w:r>
      <w:r w:rsidR="00A76135" w:rsidRPr="006C4DEA">
        <w:rPr>
          <w:rFonts w:asciiTheme="minorHAnsi" w:hAnsiTheme="minorHAnsi" w:cstheme="minorHAnsi"/>
          <w:sz w:val="24"/>
          <w:szCs w:val="24"/>
          <w:lang w:val="es-ES"/>
        </w:rPr>
        <w:t xml:space="preserve">rden tiene por objeto establecer las bases reguladoras para la </w:t>
      </w:r>
      <w:r w:rsidR="00802F1D">
        <w:rPr>
          <w:rFonts w:asciiTheme="minorHAnsi" w:hAnsiTheme="minorHAnsi" w:cstheme="minorHAnsi"/>
          <w:sz w:val="24"/>
          <w:szCs w:val="24"/>
          <w:lang w:val="es-ES"/>
        </w:rPr>
        <w:t>concesión</w:t>
      </w:r>
      <w:r w:rsidR="0004059B">
        <w:rPr>
          <w:rFonts w:asciiTheme="minorHAnsi" w:hAnsiTheme="minorHAnsi" w:cstheme="minorHAnsi"/>
          <w:sz w:val="24"/>
          <w:szCs w:val="24"/>
          <w:lang w:val="es-ES"/>
        </w:rPr>
        <w:t>, en régimen de concurrencia competitiva</w:t>
      </w:r>
      <w:r w:rsidR="0089375A">
        <w:rPr>
          <w:rFonts w:asciiTheme="minorHAnsi" w:hAnsiTheme="minorHAnsi" w:cstheme="minorHAnsi"/>
          <w:sz w:val="24"/>
          <w:szCs w:val="24"/>
          <w:lang w:val="es-ES"/>
        </w:rPr>
        <w:t>,</w:t>
      </w:r>
      <w:r w:rsidR="00802F1D" w:rsidRPr="006C4DEA">
        <w:rPr>
          <w:rFonts w:asciiTheme="minorHAnsi" w:hAnsiTheme="minorHAnsi" w:cstheme="minorHAnsi"/>
          <w:sz w:val="24"/>
          <w:szCs w:val="24"/>
          <w:lang w:val="es-ES"/>
        </w:rPr>
        <w:t xml:space="preserve"> </w:t>
      </w:r>
      <w:r w:rsidR="00A76135" w:rsidRPr="006C4DEA">
        <w:rPr>
          <w:rFonts w:asciiTheme="minorHAnsi" w:hAnsiTheme="minorHAnsi" w:cstheme="minorHAnsi"/>
          <w:sz w:val="24"/>
          <w:szCs w:val="24"/>
          <w:lang w:val="es-ES"/>
        </w:rPr>
        <w:t xml:space="preserve">de ayudas económicas destinadas a contribuir a sufragar los gastos ocasionados por la preparación de pruebas selectivas </w:t>
      </w:r>
      <w:r w:rsidR="0018455A">
        <w:rPr>
          <w:rFonts w:asciiTheme="minorHAnsi" w:hAnsiTheme="minorHAnsi" w:cstheme="minorHAnsi"/>
          <w:sz w:val="24"/>
          <w:szCs w:val="24"/>
          <w:lang w:val="es-ES"/>
        </w:rPr>
        <w:t>para el</w:t>
      </w:r>
      <w:r w:rsidR="0018455A" w:rsidRPr="006C4DEA">
        <w:rPr>
          <w:rFonts w:asciiTheme="minorHAnsi" w:hAnsiTheme="minorHAnsi" w:cstheme="minorHAnsi"/>
          <w:sz w:val="24"/>
          <w:szCs w:val="24"/>
          <w:lang w:val="es-ES"/>
        </w:rPr>
        <w:t xml:space="preserve"> </w:t>
      </w:r>
      <w:r w:rsidR="00A76135" w:rsidRPr="006C4DEA">
        <w:rPr>
          <w:rFonts w:asciiTheme="minorHAnsi" w:hAnsiTheme="minorHAnsi" w:cstheme="minorHAnsi"/>
          <w:sz w:val="24"/>
          <w:szCs w:val="24"/>
          <w:lang w:val="es-ES"/>
        </w:rPr>
        <w:t>ingreso</w:t>
      </w:r>
      <w:r w:rsidR="00AE2DC4">
        <w:rPr>
          <w:rFonts w:asciiTheme="minorHAnsi" w:hAnsiTheme="minorHAnsi" w:cstheme="minorHAnsi"/>
          <w:sz w:val="24"/>
          <w:szCs w:val="24"/>
          <w:lang w:val="es-ES"/>
        </w:rPr>
        <w:t xml:space="preserve"> a través del turno libre</w:t>
      </w:r>
      <w:r w:rsidR="00A76135" w:rsidRPr="006C4DEA">
        <w:rPr>
          <w:rFonts w:asciiTheme="minorHAnsi" w:hAnsiTheme="minorHAnsi" w:cstheme="minorHAnsi"/>
          <w:sz w:val="24"/>
          <w:szCs w:val="24"/>
          <w:lang w:val="es-ES"/>
        </w:rPr>
        <w:t xml:space="preserve"> en el Cuerpo Superior de Inspectores de Trabajo y Seguridad Social y en el</w:t>
      </w:r>
      <w:r w:rsidR="005E03A3">
        <w:rPr>
          <w:rFonts w:asciiTheme="minorHAnsi" w:hAnsiTheme="minorHAnsi" w:cstheme="minorHAnsi"/>
          <w:sz w:val="24"/>
          <w:szCs w:val="24"/>
          <w:lang w:val="es-ES"/>
        </w:rPr>
        <w:t xml:space="preserve"> Cuerpo</w:t>
      </w:r>
      <w:r w:rsidR="00A76135" w:rsidRPr="006C4DEA">
        <w:rPr>
          <w:rFonts w:asciiTheme="minorHAnsi" w:hAnsiTheme="minorHAnsi" w:cstheme="minorHAnsi"/>
          <w:sz w:val="24"/>
          <w:szCs w:val="24"/>
          <w:lang w:val="es-ES"/>
        </w:rPr>
        <w:t xml:space="preserve"> de Subinspectores </w:t>
      </w:r>
      <w:r w:rsidR="0099225C" w:rsidRPr="006C4DEA">
        <w:rPr>
          <w:rFonts w:asciiTheme="minorHAnsi" w:hAnsiTheme="minorHAnsi" w:cstheme="minorHAnsi"/>
          <w:sz w:val="24"/>
          <w:szCs w:val="24"/>
          <w:lang w:val="es-ES"/>
        </w:rPr>
        <w:t>L</w:t>
      </w:r>
      <w:r w:rsidR="00C761AE" w:rsidRPr="006C4DEA">
        <w:rPr>
          <w:rFonts w:asciiTheme="minorHAnsi" w:hAnsiTheme="minorHAnsi" w:cstheme="minorHAnsi"/>
          <w:sz w:val="24"/>
          <w:szCs w:val="24"/>
          <w:lang w:val="es-ES"/>
        </w:rPr>
        <w:t>aborales</w:t>
      </w:r>
      <w:r w:rsidR="001D1F9C" w:rsidRPr="006C4DEA">
        <w:rPr>
          <w:rFonts w:asciiTheme="minorHAnsi" w:hAnsiTheme="minorHAnsi" w:cstheme="minorHAnsi"/>
          <w:sz w:val="24"/>
          <w:szCs w:val="24"/>
          <w:lang w:val="es-ES"/>
        </w:rPr>
        <w:t>, en sus dos escalas especializadas de Empleo y Seguridad Social y de Seguridad y Salud Laboral</w:t>
      </w:r>
      <w:r w:rsidR="00C761AE" w:rsidRPr="009F6301">
        <w:rPr>
          <w:rFonts w:asciiTheme="minorHAnsi" w:hAnsiTheme="minorHAnsi" w:cstheme="minorHAnsi"/>
          <w:sz w:val="24"/>
          <w:szCs w:val="24"/>
          <w:lang w:val="es-ES"/>
        </w:rPr>
        <w:t>.</w:t>
      </w:r>
    </w:p>
    <w:p w14:paraId="6F305081" w14:textId="77777777" w:rsidR="009F6301" w:rsidRPr="009F6301" w:rsidRDefault="009F6301" w:rsidP="009F6301">
      <w:pPr>
        <w:jc w:val="both"/>
        <w:rPr>
          <w:rFonts w:asciiTheme="minorHAnsi" w:hAnsiTheme="minorHAnsi" w:cstheme="minorHAnsi"/>
          <w:sz w:val="24"/>
          <w:szCs w:val="24"/>
          <w:lang w:val="es-ES"/>
        </w:rPr>
      </w:pPr>
    </w:p>
    <w:p w14:paraId="09208925" w14:textId="77777777" w:rsidR="00A76135" w:rsidRPr="00C761AE" w:rsidRDefault="00A76135" w:rsidP="00A76135">
      <w:pPr>
        <w:rPr>
          <w:strike/>
          <w:lang w:val="es-ES"/>
        </w:rPr>
      </w:pPr>
    </w:p>
    <w:p w14:paraId="1EF268E6" w14:textId="65E1335C" w:rsidR="00A76135" w:rsidRDefault="00A76135" w:rsidP="00A76135">
      <w:pPr>
        <w:jc w:val="both"/>
        <w:rPr>
          <w:rFonts w:asciiTheme="minorHAnsi" w:hAnsiTheme="minorHAnsi" w:cstheme="minorHAnsi"/>
          <w:sz w:val="24"/>
          <w:szCs w:val="24"/>
          <w:lang w:val="es-ES"/>
        </w:rPr>
      </w:pPr>
      <w:r w:rsidRPr="00A76135">
        <w:rPr>
          <w:rFonts w:asciiTheme="minorHAnsi" w:hAnsiTheme="minorHAnsi" w:cstheme="minorHAnsi"/>
          <w:sz w:val="24"/>
          <w:szCs w:val="24"/>
          <w:lang w:val="es-ES"/>
        </w:rPr>
        <w:t>2. Se reservará un porcentaje del 5% de estas ayudas para personas con</w:t>
      </w:r>
      <w:r w:rsidR="001012B7">
        <w:rPr>
          <w:rFonts w:asciiTheme="minorHAnsi" w:hAnsiTheme="minorHAnsi" w:cstheme="minorHAnsi"/>
          <w:sz w:val="24"/>
          <w:szCs w:val="24"/>
          <w:lang w:val="es-ES"/>
        </w:rPr>
        <w:t xml:space="preserve"> un grado </w:t>
      </w:r>
      <w:r w:rsidR="00B21B97">
        <w:rPr>
          <w:rFonts w:asciiTheme="minorHAnsi" w:hAnsiTheme="minorHAnsi" w:cstheme="minorHAnsi"/>
          <w:sz w:val="24"/>
          <w:szCs w:val="24"/>
          <w:lang w:val="es-ES"/>
        </w:rPr>
        <w:t xml:space="preserve">de </w:t>
      </w:r>
      <w:r w:rsidR="00B21B97" w:rsidRPr="00A76135">
        <w:rPr>
          <w:rFonts w:asciiTheme="minorHAnsi" w:hAnsiTheme="minorHAnsi" w:cstheme="minorHAnsi"/>
          <w:sz w:val="24"/>
          <w:szCs w:val="24"/>
          <w:lang w:val="es-ES"/>
        </w:rPr>
        <w:t>discapacidad</w:t>
      </w:r>
      <w:r w:rsidR="001012B7">
        <w:rPr>
          <w:rFonts w:asciiTheme="minorHAnsi" w:hAnsiTheme="minorHAnsi" w:cstheme="minorHAnsi"/>
          <w:sz w:val="24"/>
          <w:szCs w:val="24"/>
          <w:lang w:val="es-ES"/>
        </w:rPr>
        <w:t xml:space="preserve"> igual o superior al 33 por ciento</w:t>
      </w:r>
      <w:r w:rsidRPr="00A76135">
        <w:rPr>
          <w:rFonts w:asciiTheme="minorHAnsi" w:hAnsiTheme="minorHAnsi" w:cstheme="minorHAnsi"/>
          <w:sz w:val="24"/>
          <w:szCs w:val="24"/>
          <w:lang w:val="es-ES"/>
        </w:rPr>
        <w:t>. Si dichas ayudas reservadas fueran declaradas desiertas serán acumuladas a las restantes.</w:t>
      </w:r>
    </w:p>
    <w:p w14:paraId="2808AA0F" w14:textId="568583F8" w:rsidR="00B45378" w:rsidRDefault="00B45378" w:rsidP="00A76135">
      <w:pPr>
        <w:jc w:val="both"/>
        <w:rPr>
          <w:rFonts w:asciiTheme="minorHAnsi" w:hAnsiTheme="minorHAnsi" w:cstheme="minorHAnsi"/>
          <w:sz w:val="24"/>
          <w:szCs w:val="24"/>
          <w:lang w:val="es-ES"/>
        </w:rPr>
      </w:pPr>
    </w:p>
    <w:p w14:paraId="06D29D1A" w14:textId="0AE3CE1C" w:rsidR="00A76135" w:rsidRDefault="00B45378" w:rsidP="00A76135">
      <w:pPr>
        <w:jc w:val="both"/>
        <w:rPr>
          <w:rFonts w:asciiTheme="minorHAnsi" w:hAnsiTheme="minorHAnsi" w:cstheme="minorHAnsi"/>
          <w:sz w:val="24"/>
          <w:szCs w:val="24"/>
          <w:lang w:val="es-ES"/>
        </w:rPr>
      </w:pPr>
      <w:r w:rsidRPr="00B45378">
        <w:rPr>
          <w:rFonts w:asciiTheme="minorHAnsi" w:hAnsiTheme="minorHAnsi" w:cstheme="minorHAnsi"/>
          <w:sz w:val="24"/>
          <w:szCs w:val="24"/>
          <w:lang w:val="es-ES"/>
        </w:rPr>
        <w:t>Una vez que las convocatorias de becas que se realicen de conformidad con la presente orden de bases se hayan presentado ante la Base de Datos Nacional de Subvenciones, se publicarán, extractadas y a través de ésta, en el «Boletín Oficial del Estado</w:t>
      </w:r>
      <w:r w:rsidR="005E03A3">
        <w:rPr>
          <w:rFonts w:asciiTheme="minorHAnsi" w:hAnsiTheme="minorHAnsi" w:cstheme="minorHAnsi"/>
          <w:sz w:val="24"/>
          <w:szCs w:val="24"/>
          <w:lang w:val="es-ES"/>
        </w:rPr>
        <w:t>”</w:t>
      </w:r>
      <w:r w:rsidRPr="00B45378">
        <w:rPr>
          <w:rFonts w:asciiTheme="minorHAnsi" w:hAnsiTheme="minorHAnsi" w:cstheme="minorHAnsi"/>
          <w:sz w:val="24"/>
          <w:szCs w:val="24"/>
          <w:lang w:val="es-ES"/>
        </w:rPr>
        <w:t>.</w:t>
      </w:r>
    </w:p>
    <w:p w14:paraId="4B4BFC04" w14:textId="3D0FFEEB" w:rsidR="00A76135" w:rsidRDefault="00A76135" w:rsidP="00A76135">
      <w:pPr>
        <w:jc w:val="both"/>
        <w:rPr>
          <w:rFonts w:asciiTheme="minorHAnsi" w:hAnsiTheme="minorHAnsi" w:cstheme="minorHAnsi"/>
          <w:sz w:val="24"/>
          <w:szCs w:val="24"/>
          <w:lang w:val="es-ES"/>
        </w:rPr>
      </w:pPr>
    </w:p>
    <w:p w14:paraId="29B35291" w14:textId="77777777" w:rsidR="00A76135" w:rsidRDefault="00A76135" w:rsidP="00A76135">
      <w:pPr>
        <w:jc w:val="both"/>
        <w:rPr>
          <w:rFonts w:asciiTheme="minorHAnsi" w:hAnsiTheme="minorHAnsi" w:cstheme="minorHAnsi"/>
          <w:sz w:val="24"/>
          <w:szCs w:val="24"/>
          <w:lang w:val="es-ES"/>
        </w:rPr>
      </w:pPr>
    </w:p>
    <w:p w14:paraId="54AEFB59" w14:textId="6066C948" w:rsidR="00A76135" w:rsidRPr="00A76135" w:rsidRDefault="00A76135" w:rsidP="00A76135">
      <w:pPr>
        <w:jc w:val="both"/>
        <w:rPr>
          <w:rFonts w:asciiTheme="minorHAnsi" w:hAnsiTheme="minorHAnsi" w:cstheme="minorHAnsi"/>
          <w:sz w:val="24"/>
          <w:szCs w:val="24"/>
          <w:lang w:val="es-ES"/>
        </w:rPr>
      </w:pPr>
      <w:r w:rsidRPr="00984918">
        <w:rPr>
          <w:rFonts w:asciiTheme="minorHAnsi" w:hAnsiTheme="minorHAnsi" w:cstheme="minorHAnsi"/>
          <w:b/>
          <w:sz w:val="24"/>
          <w:szCs w:val="24"/>
          <w:lang w:val="es-ES"/>
        </w:rPr>
        <w:t xml:space="preserve">Artículo 2. </w:t>
      </w:r>
      <w:r w:rsidR="008B559A">
        <w:rPr>
          <w:rFonts w:asciiTheme="minorHAnsi" w:hAnsiTheme="minorHAnsi" w:cstheme="minorHAnsi"/>
          <w:b/>
          <w:sz w:val="24"/>
          <w:szCs w:val="24"/>
          <w:lang w:val="es-ES"/>
        </w:rPr>
        <w:t>Requisitos</w:t>
      </w:r>
      <w:r w:rsidR="00E92F93">
        <w:rPr>
          <w:rFonts w:asciiTheme="minorHAnsi" w:hAnsiTheme="minorHAnsi" w:cstheme="minorHAnsi"/>
          <w:b/>
          <w:sz w:val="24"/>
          <w:szCs w:val="24"/>
          <w:lang w:val="es-ES"/>
        </w:rPr>
        <w:t xml:space="preserve"> y obligaciones</w:t>
      </w:r>
      <w:r w:rsidR="008B559A">
        <w:rPr>
          <w:rFonts w:asciiTheme="minorHAnsi" w:hAnsiTheme="minorHAnsi" w:cstheme="minorHAnsi"/>
          <w:b/>
          <w:sz w:val="24"/>
          <w:szCs w:val="24"/>
          <w:lang w:val="es-ES"/>
        </w:rPr>
        <w:t xml:space="preserve"> de las personas b</w:t>
      </w:r>
      <w:r w:rsidRPr="00984918">
        <w:rPr>
          <w:rFonts w:asciiTheme="minorHAnsi" w:hAnsiTheme="minorHAnsi" w:cstheme="minorHAnsi"/>
          <w:b/>
          <w:sz w:val="24"/>
          <w:szCs w:val="24"/>
          <w:lang w:val="es-ES"/>
        </w:rPr>
        <w:t>eneficiari</w:t>
      </w:r>
      <w:r w:rsidR="008B559A">
        <w:rPr>
          <w:rFonts w:asciiTheme="minorHAnsi" w:hAnsiTheme="minorHAnsi" w:cstheme="minorHAnsi"/>
          <w:b/>
          <w:sz w:val="24"/>
          <w:szCs w:val="24"/>
          <w:lang w:val="es-ES"/>
        </w:rPr>
        <w:t>a</w:t>
      </w:r>
      <w:r w:rsidRPr="00984918">
        <w:rPr>
          <w:rFonts w:asciiTheme="minorHAnsi" w:hAnsiTheme="minorHAnsi" w:cstheme="minorHAnsi"/>
          <w:b/>
          <w:sz w:val="24"/>
          <w:szCs w:val="24"/>
          <w:lang w:val="es-ES"/>
        </w:rPr>
        <w:t>s</w:t>
      </w:r>
      <w:r w:rsidRPr="00A76135">
        <w:rPr>
          <w:rFonts w:asciiTheme="minorHAnsi" w:hAnsiTheme="minorHAnsi" w:cstheme="minorHAnsi"/>
          <w:sz w:val="24"/>
          <w:szCs w:val="24"/>
          <w:lang w:val="es-ES"/>
        </w:rPr>
        <w:t>.</w:t>
      </w:r>
    </w:p>
    <w:p w14:paraId="635E28C9" w14:textId="77777777" w:rsidR="00A76135" w:rsidRDefault="00A76135" w:rsidP="00A76135">
      <w:pPr>
        <w:jc w:val="both"/>
        <w:rPr>
          <w:rFonts w:asciiTheme="minorHAnsi" w:hAnsiTheme="minorHAnsi" w:cstheme="minorHAnsi"/>
          <w:sz w:val="24"/>
          <w:szCs w:val="24"/>
          <w:lang w:val="es-ES"/>
        </w:rPr>
      </w:pPr>
    </w:p>
    <w:p w14:paraId="57ED5D39" w14:textId="26212AFE" w:rsidR="00A76135" w:rsidRPr="00A76135" w:rsidRDefault="00A76135" w:rsidP="00A76135">
      <w:pPr>
        <w:jc w:val="both"/>
        <w:rPr>
          <w:rFonts w:asciiTheme="minorHAnsi" w:hAnsiTheme="minorHAnsi" w:cstheme="minorHAnsi"/>
          <w:sz w:val="24"/>
          <w:szCs w:val="24"/>
          <w:lang w:val="es-ES"/>
        </w:rPr>
      </w:pPr>
      <w:r w:rsidRPr="00A76135">
        <w:rPr>
          <w:rFonts w:asciiTheme="minorHAnsi" w:hAnsiTheme="minorHAnsi" w:cstheme="minorHAnsi"/>
          <w:sz w:val="24"/>
          <w:szCs w:val="24"/>
          <w:lang w:val="es-ES"/>
        </w:rPr>
        <w:t>1. Podrán ser beneficiari</w:t>
      </w:r>
      <w:r w:rsidR="002F7428">
        <w:rPr>
          <w:rFonts w:asciiTheme="minorHAnsi" w:hAnsiTheme="minorHAnsi" w:cstheme="minorHAnsi"/>
          <w:sz w:val="24"/>
          <w:szCs w:val="24"/>
          <w:lang w:val="es-ES"/>
        </w:rPr>
        <w:t>a</w:t>
      </w:r>
      <w:r w:rsidRPr="00A76135">
        <w:rPr>
          <w:rFonts w:asciiTheme="minorHAnsi" w:hAnsiTheme="minorHAnsi" w:cstheme="minorHAnsi"/>
          <w:sz w:val="24"/>
          <w:szCs w:val="24"/>
          <w:lang w:val="es-ES"/>
        </w:rPr>
        <w:t xml:space="preserve">s de las ayudas económicas reguladas en la presente orden aquellas personas que, </w:t>
      </w:r>
      <w:r w:rsidR="00F337BA">
        <w:rPr>
          <w:rFonts w:asciiTheme="minorHAnsi" w:hAnsiTheme="minorHAnsi" w:cstheme="minorHAnsi"/>
          <w:sz w:val="24"/>
          <w:szCs w:val="24"/>
          <w:lang w:val="es-ES"/>
        </w:rPr>
        <w:t>en el momento que determine la convocatoria</w:t>
      </w:r>
      <w:r w:rsidRPr="00A76135">
        <w:rPr>
          <w:rFonts w:asciiTheme="minorHAnsi" w:hAnsiTheme="minorHAnsi" w:cstheme="minorHAnsi"/>
          <w:sz w:val="24"/>
          <w:szCs w:val="24"/>
          <w:lang w:val="es-ES"/>
        </w:rPr>
        <w:t xml:space="preserve">, </w:t>
      </w:r>
      <w:r w:rsidR="005E03A3">
        <w:rPr>
          <w:rFonts w:asciiTheme="minorHAnsi" w:hAnsiTheme="minorHAnsi" w:cstheme="minorHAnsi"/>
          <w:sz w:val="24"/>
          <w:szCs w:val="24"/>
          <w:lang w:val="es-ES"/>
        </w:rPr>
        <w:t>cumplan</w:t>
      </w:r>
      <w:r w:rsidR="005E03A3" w:rsidRPr="00A76135">
        <w:rPr>
          <w:rFonts w:asciiTheme="minorHAnsi" w:hAnsiTheme="minorHAnsi" w:cstheme="minorHAnsi"/>
          <w:sz w:val="24"/>
          <w:szCs w:val="24"/>
          <w:lang w:val="es-ES"/>
        </w:rPr>
        <w:t xml:space="preserve"> </w:t>
      </w:r>
      <w:r w:rsidRPr="00A76135">
        <w:rPr>
          <w:rFonts w:asciiTheme="minorHAnsi" w:hAnsiTheme="minorHAnsi" w:cstheme="minorHAnsi"/>
          <w:sz w:val="24"/>
          <w:szCs w:val="24"/>
          <w:lang w:val="es-ES"/>
        </w:rPr>
        <w:t>los siguientes requisitos:</w:t>
      </w:r>
    </w:p>
    <w:p w14:paraId="481E3005" w14:textId="50ACA6E3" w:rsidR="00A76135" w:rsidRPr="00A76135" w:rsidRDefault="00A76135" w:rsidP="00A76135">
      <w:pPr>
        <w:jc w:val="both"/>
        <w:rPr>
          <w:rFonts w:asciiTheme="minorHAnsi" w:hAnsiTheme="minorHAnsi" w:cstheme="minorHAnsi"/>
          <w:sz w:val="24"/>
          <w:szCs w:val="24"/>
          <w:lang w:val="es-ES"/>
        </w:rPr>
      </w:pPr>
      <w:r w:rsidRPr="00A76135">
        <w:rPr>
          <w:rFonts w:asciiTheme="minorHAnsi" w:hAnsiTheme="minorHAnsi" w:cstheme="minorHAnsi"/>
          <w:sz w:val="24"/>
          <w:szCs w:val="24"/>
          <w:lang w:val="es-ES"/>
        </w:rPr>
        <w:t xml:space="preserve">a) Reunir los requisitos exigidos en la última convocatoria de acceso </w:t>
      </w:r>
      <w:r w:rsidR="00F9172A">
        <w:rPr>
          <w:rFonts w:asciiTheme="minorHAnsi" w:hAnsiTheme="minorHAnsi" w:cstheme="minorHAnsi"/>
          <w:sz w:val="24"/>
          <w:szCs w:val="24"/>
          <w:lang w:val="es-ES"/>
        </w:rPr>
        <w:t xml:space="preserve">a través del turno libre </w:t>
      </w:r>
      <w:r w:rsidRPr="00A76135">
        <w:rPr>
          <w:rFonts w:asciiTheme="minorHAnsi" w:hAnsiTheme="minorHAnsi" w:cstheme="minorHAnsi"/>
          <w:sz w:val="24"/>
          <w:szCs w:val="24"/>
          <w:lang w:val="es-ES"/>
        </w:rPr>
        <w:t xml:space="preserve">al Cuerpo Superior de Inspectores de Trabajo y Seguridad Social </w:t>
      </w:r>
      <w:r w:rsidR="00DB31FB">
        <w:rPr>
          <w:rFonts w:asciiTheme="minorHAnsi" w:hAnsiTheme="minorHAnsi" w:cstheme="minorHAnsi"/>
          <w:sz w:val="24"/>
          <w:szCs w:val="24"/>
          <w:lang w:val="es-ES"/>
        </w:rPr>
        <w:t>o</w:t>
      </w:r>
      <w:r w:rsidR="00DB31FB" w:rsidRPr="00A76135">
        <w:rPr>
          <w:rFonts w:asciiTheme="minorHAnsi" w:hAnsiTheme="minorHAnsi" w:cstheme="minorHAnsi"/>
          <w:sz w:val="24"/>
          <w:szCs w:val="24"/>
          <w:lang w:val="es-ES"/>
        </w:rPr>
        <w:t xml:space="preserve"> </w:t>
      </w:r>
      <w:r w:rsidRPr="00A76135">
        <w:rPr>
          <w:rFonts w:asciiTheme="minorHAnsi" w:hAnsiTheme="minorHAnsi" w:cstheme="minorHAnsi"/>
          <w:sz w:val="24"/>
          <w:szCs w:val="24"/>
          <w:lang w:val="es-ES"/>
        </w:rPr>
        <w:t xml:space="preserve">de Subinspectores </w:t>
      </w:r>
      <w:r w:rsidR="001D1F9C">
        <w:rPr>
          <w:rFonts w:asciiTheme="minorHAnsi" w:hAnsiTheme="minorHAnsi" w:cstheme="minorHAnsi"/>
          <w:sz w:val="24"/>
          <w:szCs w:val="24"/>
          <w:lang w:val="es-ES"/>
        </w:rPr>
        <w:t>L</w:t>
      </w:r>
      <w:r w:rsidR="00C761AE">
        <w:rPr>
          <w:rFonts w:asciiTheme="minorHAnsi" w:hAnsiTheme="minorHAnsi" w:cstheme="minorHAnsi"/>
          <w:sz w:val="24"/>
          <w:szCs w:val="24"/>
          <w:lang w:val="es-ES"/>
        </w:rPr>
        <w:t>aborales</w:t>
      </w:r>
      <w:r w:rsidR="00DB31FB">
        <w:rPr>
          <w:rFonts w:asciiTheme="minorHAnsi" w:hAnsiTheme="minorHAnsi" w:cstheme="minorHAnsi"/>
          <w:sz w:val="24"/>
          <w:szCs w:val="24"/>
          <w:lang w:val="es-ES"/>
        </w:rPr>
        <w:t>, en cualquiera de sus dos escalas especializadas</w:t>
      </w:r>
      <w:r w:rsidRPr="00A76135">
        <w:rPr>
          <w:rFonts w:asciiTheme="minorHAnsi" w:hAnsiTheme="minorHAnsi" w:cstheme="minorHAnsi"/>
          <w:sz w:val="24"/>
          <w:szCs w:val="24"/>
          <w:lang w:val="es-ES"/>
        </w:rPr>
        <w:t xml:space="preserve"> </w:t>
      </w:r>
      <w:r w:rsidR="00DB31FB" w:rsidRPr="006C4DEA">
        <w:rPr>
          <w:rFonts w:asciiTheme="minorHAnsi" w:hAnsiTheme="minorHAnsi" w:cstheme="minorHAnsi"/>
          <w:sz w:val="24"/>
          <w:szCs w:val="24"/>
          <w:lang w:val="es-ES"/>
        </w:rPr>
        <w:t xml:space="preserve">de Empleo y Seguridad Social </w:t>
      </w:r>
      <w:r w:rsidR="00DB31FB">
        <w:rPr>
          <w:rFonts w:asciiTheme="minorHAnsi" w:hAnsiTheme="minorHAnsi" w:cstheme="minorHAnsi"/>
          <w:sz w:val="24"/>
          <w:szCs w:val="24"/>
          <w:lang w:val="es-ES"/>
        </w:rPr>
        <w:t>o</w:t>
      </w:r>
      <w:r w:rsidR="00DB31FB" w:rsidRPr="006C4DEA">
        <w:rPr>
          <w:rFonts w:asciiTheme="minorHAnsi" w:hAnsiTheme="minorHAnsi" w:cstheme="minorHAnsi"/>
          <w:sz w:val="24"/>
          <w:szCs w:val="24"/>
          <w:lang w:val="es-ES"/>
        </w:rPr>
        <w:t xml:space="preserve"> de Seguridad y Salud Laboral</w:t>
      </w:r>
      <w:r w:rsidR="00DB31FB">
        <w:rPr>
          <w:rFonts w:asciiTheme="minorHAnsi" w:hAnsiTheme="minorHAnsi" w:cstheme="minorHAnsi"/>
          <w:sz w:val="24"/>
          <w:szCs w:val="24"/>
          <w:lang w:val="es-ES"/>
        </w:rPr>
        <w:t>, respectivamente</w:t>
      </w:r>
      <w:r w:rsidRPr="00A76135">
        <w:rPr>
          <w:rFonts w:asciiTheme="minorHAnsi" w:hAnsiTheme="minorHAnsi" w:cstheme="minorHAnsi"/>
          <w:sz w:val="24"/>
          <w:szCs w:val="24"/>
          <w:lang w:val="es-ES"/>
        </w:rPr>
        <w:t>.</w:t>
      </w:r>
    </w:p>
    <w:p w14:paraId="49250143" w14:textId="366A2248" w:rsidR="00A76135" w:rsidRPr="00A76135" w:rsidRDefault="00A76135" w:rsidP="00A76135">
      <w:pPr>
        <w:jc w:val="both"/>
        <w:rPr>
          <w:rFonts w:asciiTheme="minorHAnsi" w:hAnsiTheme="minorHAnsi" w:cstheme="minorHAnsi"/>
          <w:sz w:val="24"/>
          <w:szCs w:val="24"/>
          <w:lang w:val="es-ES"/>
        </w:rPr>
      </w:pPr>
      <w:r w:rsidRPr="00A76135">
        <w:rPr>
          <w:rFonts w:asciiTheme="minorHAnsi" w:hAnsiTheme="minorHAnsi" w:cstheme="minorHAnsi"/>
          <w:sz w:val="24"/>
          <w:szCs w:val="24"/>
          <w:lang w:val="es-ES"/>
        </w:rPr>
        <w:t>b) No incurrir en las prohibiciones del artículo 13 de la Ley 38/2003, de 17 de noviembre, General de Subvenciones.</w:t>
      </w:r>
    </w:p>
    <w:p w14:paraId="1EB389CF" w14:textId="5F734C4E" w:rsidR="002E79F1" w:rsidRDefault="00A76135" w:rsidP="00A76135">
      <w:pPr>
        <w:jc w:val="both"/>
        <w:rPr>
          <w:rFonts w:asciiTheme="minorHAnsi" w:hAnsiTheme="minorHAnsi" w:cstheme="minorHAnsi"/>
          <w:sz w:val="24"/>
          <w:szCs w:val="24"/>
          <w:lang w:val="es-ES"/>
        </w:rPr>
      </w:pPr>
      <w:r w:rsidRPr="00A76135">
        <w:rPr>
          <w:rFonts w:asciiTheme="minorHAnsi" w:hAnsiTheme="minorHAnsi" w:cstheme="minorHAnsi"/>
          <w:sz w:val="24"/>
          <w:szCs w:val="24"/>
          <w:lang w:val="es-ES"/>
        </w:rPr>
        <w:t>c) No estar disfrutando de ayudas o subvenciones para el mismo objeto de entes públicos ni privados.</w:t>
      </w:r>
    </w:p>
    <w:p w14:paraId="501E9989" w14:textId="40F4F03D" w:rsidR="00185682"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d) Contar con la dirección de un centro especializado o un preparador</w:t>
      </w:r>
      <w:r w:rsidR="001012B7">
        <w:rPr>
          <w:rFonts w:asciiTheme="minorHAnsi" w:hAnsiTheme="minorHAnsi" w:cstheme="minorHAnsi"/>
          <w:sz w:val="24"/>
          <w:szCs w:val="24"/>
        </w:rPr>
        <w:t xml:space="preserve"> o una preparadora</w:t>
      </w:r>
      <w:r w:rsidRPr="00A76135">
        <w:rPr>
          <w:rFonts w:asciiTheme="minorHAnsi" w:hAnsiTheme="minorHAnsi" w:cstheme="minorHAnsi"/>
          <w:sz w:val="24"/>
          <w:szCs w:val="24"/>
        </w:rPr>
        <w:t xml:space="preserve"> para orientar el proceso de preparación.</w:t>
      </w:r>
    </w:p>
    <w:p w14:paraId="34288D37" w14:textId="4E0758BB" w:rsidR="00185682" w:rsidRPr="00A76135" w:rsidRDefault="00185682" w:rsidP="00A76135">
      <w:pPr>
        <w:jc w:val="both"/>
        <w:rPr>
          <w:rFonts w:asciiTheme="minorHAnsi" w:hAnsiTheme="minorHAnsi" w:cstheme="minorHAnsi"/>
          <w:sz w:val="24"/>
          <w:szCs w:val="24"/>
        </w:rPr>
      </w:pPr>
      <w:r w:rsidRPr="00185682">
        <w:rPr>
          <w:rFonts w:asciiTheme="minorHAnsi" w:hAnsiTheme="minorHAnsi" w:cstheme="minorHAnsi"/>
          <w:sz w:val="24"/>
          <w:szCs w:val="24"/>
        </w:rPr>
        <w:t>Se considerará centro especializado aquel que se dedique públicamente a la preparación de las oposiciones a las que se dirigen estas becas, y preparadores</w:t>
      </w:r>
      <w:r w:rsidR="0046284D">
        <w:rPr>
          <w:rFonts w:asciiTheme="minorHAnsi" w:hAnsiTheme="minorHAnsi" w:cstheme="minorHAnsi"/>
          <w:sz w:val="24"/>
          <w:szCs w:val="24"/>
        </w:rPr>
        <w:t xml:space="preserve"> o preparadoras</w:t>
      </w:r>
      <w:r w:rsidRPr="00185682">
        <w:rPr>
          <w:rFonts w:asciiTheme="minorHAnsi" w:hAnsiTheme="minorHAnsi" w:cstheme="minorHAnsi"/>
          <w:sz w:val="24"/>
          <w:szCs w:val="24"/>
        </w:rPr>
        <w:t xml:space="preserve">, quienes dirijan el proceso de preparación, no sean familiares directos en primer grado, por consanguineidad ni afinidad de la persona solicitante, y sean miembros de </w:t>
      </w:r>
      <w:r>
        <w:rPr>
          <w:rFonts w:asciiTheme="minorHAnsi" w:hAnsiTheme="minorHAnsi" w:cstheme="minorHAnsi"/>
          <w:sz w:val="24"/>
          <w:szCs w:val="24"/>
        </w:rPr>
        <w:t>los cuerpos Superior de Inspectores de Trabajo y Seguridad Social o de Subinspectores Laborales</w:t>
      </w:r>
      <w:r w:rsidRPr="00185682">
        <w:rPr>
          <w:rFonts w:asciiTheme="minorHAnsi" w:hAnsiTheme="minorHAnsi" w:cstheme="minorHAnsi"/>
          <w:sz w:val="24"/>
          <w:szCs w:val="24"/>
        </w:rPr>
        <w:t xml:space="preserve">, o </w:t>
      </w:r>
      <w:r w:rsidRPr="00650914">
        <w:rPr>
          <w:rFonts w:asciiTheme="minorHAnsi" w:hAnsiTheme="minorHAnsi" w:cstheme="minorHAnsi"/>
          <w:sz w:val="24"/>
          <w:szCs w:val="24"/>
        </w:rPr>
        <w:t>bien juristas</w:t>
      </w:r>
      <w:r w:rsidR="00F055D3" w:rsidRPr="00650914">
        <w:rPr>
          <w:rFonts w:asciiTheme="minorHAnsi" w:hAnsiTheme="minorHAnsi" w:cstheme="minorHAnsi"/>
          <w:sz w:val="24"/>
          <w:szCs w:val="24"/>
        </w:rPr>
        <w:t xml:space="preserve"> o profesionales</w:t>
      </w:r>
      <w:r w:rsidRPr="00650914">
        <w:rPr>
          <w:rFonts w:asciiTheme="minorHAnsi" w:hAnsiTheme="minorHAnsi" w:cstheme="minorHAnsi"/>
          <w:sz w:val="24"/>
          <w:szCs w:val="24"/>
        </w:rPr>
        <w:t xml:space="preserve"> cuya</w:t>
      </w:r>
      <w:r w:rsidRPr="00185682">
        <w:rPr>
          <w:rFonts w:asciiTheme="minorHAnsi" w:hAnsiTheme="minorHAnsi" w:cstheme="minorHAnsi"/>
          <w:sz w:val="24"/>
          <w:szCs w:val="24"/>
        </w:rPr>
        <w:t xml:space="preserve"> trayectoria profesional les haga solventes para llevar a cabo esta actividad.</w:t>
      </w:r>
    </w:p>
    <w:p w14:paraId="2E8603DF" w14:textId="0BB46F0E" w:rsidR="00A76135" w:rsidRDefault="00A76135" w:rsidP="00A76135">
      <w:pPr>
        <w:jc w:val="both"/>
        <w:rPr>
          <w:rFonts w:asciiTheme="minorHAnsi" w:hAnsiTheme="minorHAnsi" w:cstheme="minorHAnsi"/>
          <w:sz w:val="24"/>
          <w:szCs w:val="24"/>
        </w:rPr>
      </w:pPr>
    </w:p>
    <w:p w14:paraId="57F10BAA" w14:textId="18811AAE" w:rsidR="009263E1" w:rsidRDefault="009263E1" w:rsidP="009263E1">
      <w:pPr>
        <w:jc w:val="both"/>
        <w:rPr>
          <w:rFonts w:asciiTheme="minorHAnsi" w:hAnsiTheme="minorHAnsi" w:cstheme="minorHAnsi"/>
          <w:sz w:val="24"/>
          <w:szCs w:val="24"/>
        </w:rPr>
      </w:pPr>
      <w:r w:rsidRPr="009263E1">
        <w:rPr>
          <w:rFonts w:asciiTheme="minorHAnsi" w:hAnsiTheme="minorHAnsi" w:cstheme="minorHAnsi"/>
          <w:sz w:val="24"/>
          <w:szCs w:val="24"/>
        </w:rPr>
        <w:t>Además, las personas solicitantes de las becas deberán acreditar la concurrencia de</w:t>
      </w:r>
      <w:r>
        <w:rPr>
          <w:rFonts w:asciiTheme="minorHAnsi" w:hAnsiTheme="minorHAnsi" w:cstheme="minorHAnsi"/>
          <w:sz w:val="24"/>
          <w:szCs w:val="24"/>
        </w:rPr>
        <w:t xml:space="preserve"> </w:t>
      </w:r>
      <w:r w:rsidRPr="009263E1">
        <w:rPr>
          <w:rFonts w:asciiTheme="minorHAnsi" w:hAnsiTheme="minorHAnsi" w:cstheme="minorHAnsi"/>
          <w:sz w:val="24"/>
          <w:szCs w:val="24"/>
        </w:rPr>
        <w:t xml:space="preserve">su situación </w:t>
      </w:r>
      <w:r>
        <w:rPr>
          <w:rFonts w:asciiTheme="minorHAnsi" w:hAnsiTheme="minorHAnsi" w:cstheme="minorHAnsi"/>
          <w:sz w:val="24"/>
          <w:szCs w:val="24"/>
        </w:rPr>
        <w:t>socioeconómica</w:t>
      </w:r>
      <w:r w:rsidRPr="009263E1">
        <w:rPr>
          <w:rFonts w:asciiTheme="minorHAnsi" w:hAnsiTheme="minorHAnsi" w:cstheme="minorHAnsi"/>
          <w:sz w:val="24"/>
          <w:szCs w:val="24"/>
        </w:rPr>
        <w:t xml:space="preserve"> y, en su caso, académica, así como el cumplimiento de los</w:t>
      </w:r>
      <w:r>
        <w:rPr>
          <w:rFonts w:asciiTheme="minorHAnsi" w:hAnsiTheme="minorHAnsi" w:cstheme="minorHAnsi"/>
          <w:sz w:val="24"/>
          <w:szCs w:val="24"/>
        </w:rPr>
        <w:t xml:space="preserve"> </w:t>
      </w:r>
      <w:r w:rsidRPr="009263E1">
        <w:rPr>
          <w:rFonts w:asciiTheme="minorHAnsi" w:hAnsiTheme="minorHAnsi" w:cstheme="minorHAnsi"/>
          <w:sz w:val="24"/>
          <w:szCs w:val="24"/>
        </w:rPr>
        <w:t xml:space="preserve">requisitos que establezca la convocatoria, a través de la autorización de las </w:t>
      </w:r>
      <w:r>
        <w:rPr>
          <w:rFonts w:asciiTheme="minorHAnsi" w:hAnsiTheme="minorHAnsi" w:cstheme="minorHAnsi"/>
          <w:sz w:val="24"/>
          <w:szCs w:val="24"/>
        </w:rPr>
        <w:t>comprobaciones</w:t>
      </w:r>
      <w:r w:rsidRPr="009263E1">
        <w:rPr>
          <w:rFonts w:asciiTheme="minorHAnsi" w:hAnsiTheme="minorHAnsi" w:cstheme="minorHAnsi"/>
          <w:sz w:val="24"/>
          <w:szCs w:val="24"/>
        </w:rPr>
        <w:t xml:space="preserve"> automáticas de datos que ya obren en poder de la administración o, subsidiariamente, presentando la documentación necesaria. En los casos en que la Ley General de Subvenciones así lo </w:t>
      </w:r>
      <w:r>
        <w:rPr>
          <w:rFonts w:asciiTheme="minorHAnsi" w:hAnsiTheme="minorHAnsi" w:cstheme="minorHAnsi"/>
          <w:sz w:val="24"/>
          <w:szCs w:val="24"/>
        </w:rPr>
        <w:t>admita</w:t>
      </w:r>
      <w:r w:rsidRPr="009263E1">
        <w:rPr>
          <w:rFonts w:asciiTheme="minorHAnsi" w:hAnsiTheme="minorHAnsi" w:cstheme="minorHAnsi"/>
          <w:sz w:val="24"/>
          <w:szCs w:val="24"/>
        </w:rPr>
        <w:t>, también podrá acreditarse a través de las correspondientes</w:t>
      </w:r>
      <w:r>
        <w:rPr>
          <w:rFonts w:asciiTheme="minorHAnsi" w:hAnsiTheme="minorHAnsi" w:cstheme="minorHAnsi"/>
          <w:sz w:val="24"/>
          <w:szCs w:val="24"/>
        </w:rPr>
        <w:t xml:space="preserve"> d</w:t>
      </w:r>
      <w:r w:rsidRPr="009263E1">
        <w:rPr>
          <w:rFonts w:asciiTheme="minorHAnsi" w:hAnsiTheme="minorHAnsi" w:cstheme="minorHAnsi"/>
          <w:sz w:val="24"/>
          <w:szCs w:val="24"/>
        </w:rPr>
        <w:t>eclaraciones responsables.</w:t>
      </w:r>
    </w:p>
    <w:p w14:paraId="2BE93CF6" w14:textId="77777777" w:rsidR="00DA528E" w:rsidRPr="009263E1" w:rsidRDefault="00DA528E" w:rsidP="009263E1">
      <w:pPr>
        <w:jc w:val="both"/>
        <w:rPr>
          <w:rFonts w:asciiTheme="minorHAnsi" w:hAnsiTheme="minorHAnsi" w:cstheme="minorHAnsi"/>
          <w:sz w:val="24"/>
          <w:szCs w:val="24"/>
        </w:rPr>
      </w:pPr>
    </w:p>
    <w:p w14:paraId="27DF9986" w14:textId="4699A72C"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2. Los beneficiarios de las ayudas tendrán asimismo las siguientes obligaciones</w:t>
      </w:r>
      <w:r w:rsidR="00E92F93">
        <w:rPr>
          <w:rFonts w:asciiTheme="minorHAnsi" w:hAnsiTheme="minorHAnsi" w:cstheme="minorHAnsi"/>
          <w:sz w:val="24"/>
          <w:szCs w:val="24"/>
        </w:rPr>
        <w:t>, en los términos establecidos en cada convocatoria</w:t>
      </w:r>
      <w:r w:rsidRPr="00A76135">
        <w:rPr>
          <w:rFonts w:asciiTheme="minorHAnsi" w:hAnsiTheme="minorHAnsi" w:cstheme="minorHAnsi"/>
          <w:sz w:val="24"/>
          <w:szCs w:val="24"/>
        </w:rPr>
        <w:t>:</w:t>
      </w:r>
    </w:p>
    <w:p w14:paraId="42BC5B09" w14:textId="1DA320FE" w:rsidR="00E92F93"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a)</w:t>
      </w:r>
      <w:r w:rsidR="00E92F93">
        <w:rPr>
          <w:rFonts w:asciiTheme="minorHAnsi" w:hAnsiTheme="minorHAnsi" w:cstheme="minorHAnsi"/>
          <w:sz w:val="24"/>
          <w:szCs w:val="24"/>
        </w:rPr>
        <w:t xml:space="preserve"> Realizar la actividad que fundamenta la concesión de las subvenciones</w:t>
      </w:r>
      <w:r w:rsidR="00570EA6">
        <w:rPr>
          <w:rFonts w:asciiTheme="minorHAnsi" w:hAnsiTheme="minorHAnsi" w:cstheme="minorHAnsi"/>
          <w:sz w:val="24"/>
          <w:szCs w:val="24"/>
        </w:rPr>
        <w:t xml:space="preserve">, mediante la preparación de los procesos selectivos y la participación en aquellos procesos inmediatamente posteriores a la </w:t>
      </w:r>
      <w:r w:rsidR="00D9399A">
        <w:rPr>
          <w:rFonts w:asciiTheme="minorHAnsi" w:hAnsiTheme="minorHAnsi" w:cstheme="minorHAnsi"/>
          <w:sz w:val="24"/>
          <w:szCs w:val="24"/>
        </w:rPr>
        <w:t>concesión de la beca</w:t>
      </w:r>
      <w:r w:rsidR="00E92F93">
        <w:rPr>
          <w:rFonts w:asciiTheme="minorHAnsi" w:hAnsiTheme="minorHAnsi" w:cstheme="minorHAnsi"/>
          <w:sz w:val="24"/>
          <w:szCs w:val="24"/>
        </w:rPr>
        <w:t>.</w:t>
      </w:r>
    </w:p>
    <w:p w14:paraId="48116E50" w14:textId="7512E6ED" w:rsidR="00A76135" w:rsidRPr="00A76135" w:rsidRDefault="00E92F93" w:rsidP="00A76135">
      <w:pPr>
        <w:jc w:val="both"/>
        <w:rPr>
          <w:rFonts w:asciiTheme="minorHAnsi" w:hAnsiTheme="minorHAnsi" w:cstheme="minorHAnsi"/>
          <w:sz w:val="24"/>
          <w:szCs w:val="24"/>
        </w:rPr>
      </w:pPr>
      <w:r>
        <w:rPr>
          <w:rFonts w:asciiTheme="minorHAnsi" w:hAnsiTheme="minorHAnsi" w:cstheme="minorHAnsi"/>
          <w:sz w:val="24"/>
          <w:szCs w:val="24"/>
        </w:rPr>
        <w:t>b)</w:t>
      </w:r>
      <w:r w:rsidR="00A76135" w:rsidRPr="00A76135">
        <w:rPr>
          <w:rFonts w:asciiTheme="minorHAnsi" w:hAnsiTheme="minorHAnsi" w:cstheme="minorHAnsi"/>
          <w:sz w:val="24"/>
          <w:szCs w:val="24"/>
        </w:rPr>
        <w:t xml:space="preserve"> Someterse a las actuaciones de comprobación precisas para verificar, en su caso, el cumplimiento de las condiciones o requisitos previstos para la concesión de las ayudas.</w:t>
      </w:r>
    </w:p>
    <w:p w14:paraId="5FC1DB96" w14:textId="6297A648" w:rsidR="00A76135" w:rsidRDefault="00E92F93" w:rsidP="00A76135">
      <w:pPr>
        <w:jc w:val="both"/>
        <w:rPr>
          <w:rFonts w:asciiTheme="minorHAnsi" w:hAnsiTheme="minorHAnsi" w:cstheme="minorHAnsi"/>
          <w:sz w:val="24"/>
          <w:szCs w:val="24"/>
        </w:rPr>
      </w:pPr>
      <w:r>
        <w:rPr>
          <w:rFonts w:asciiTheme="minorHAnsi" w:hAnsiTheme="minorHAnsi" w:cstheme="minorHAnsi"/>
          <w:sz w:val="24"/>
          <w:szCs w:val="24"/>
        </w:rPr>
        <w:t>c</w:t>
      </w:r>
      <w:r w:rsidR="00A76135" w:rsidRPr="00A76135">
        <w:rPr>
          <w:rFonts w:asciiTheme="minorHAnsi" w:hAnsiTheme="minorHAnsi" w:cstheme="minorHAnsi"/>
          <w:sz w:val="24"/>
          <w:szCs w:val="24"/>
        </w:rPr>
        <w:t xml:space="preserve">) </w:t>
      </w:r>
      <w:r w:rsidR="00F7527B">
        <w:rPr>
          <w:rFonts w:asciiTheme="minorHAnsi" w:hAnsiTheme="minorHAnsi" w:cstheme="minorHAnsi"/>
          <w:sz w:val="24"/>
          <w:szCs w:val="24"/>
        </w:rPr>
        <w:t>E</w:t>
      </w:r>
      <w:r w:rsidR="00A76135" w:rsidRPr="00A76135">
        <w:rPr>
          <w:rFonts w:asciiTheme="minorHAnsi" w:hAnsiTheme="minorHAnsi" w:cstheme="minorHAnsi"/>
          <w:sz w:val="24"/>
          <w:szCs w:val="24"/>
        </w:rPr>
        <w:t>star al corriente en el pago de sus obligaciones tributarias y con la Seguridad Social en los términos previstos en la normativa vigente.</w:t>
      </w:r>
    </w:p>
    <w:p w14:paraId="78A49289" w14:textId="38659E4A" w:rsidR="00E92F93" w:rsidRDefault="00E92F93" w:rsidP="00A76135">
      <w:pPr>
        <w:jc w:val="both"/>
        <w:rPr>
          <w:rFonts w:asciiTheme="minorHAnsi" w:hAnsiTheme="minorHAnsi" w:cstheme="minorHAnsi"/>
          <w:sz w:val="24"/>
          <w:szCs w:val="24"/>
        </w:rPr>
      </w:pPr>
      <w:r>
        <w:rPr>
          <w:rFonts w:asciiTheme="minorHAnsi" w:hAnsiTheme="minorHAnsi" w:cstheme="minorHAnsi"/>
          <w:sz w:val="24"/>
          <w:szCs w:val="24"/>
        </w:rPr>
        <w:t xml:space="preserve">d) Justificar el cumplimiento de los requisitos y la realización de la actividad que justifiquen la concesión de la beca. </w:t>
      </w:r>
    </w:p>
    <w:p w14:paraId="3FA27D67" w14:textId="5FFD8F51" w:rsidR="00E92F93" w:rsidRDefault="00E92F93" w:rsidP="00A76135">
      <w:pPr>
        <w:jc w:val="both"/>
        <w:rPr>
          <w:rFonts w:asciiTheme="minorHAnsi" w:hAnsiTheme="minorHAnsi" w:cstheme="minorHAnsi"/>
          <w:sz w:val="24"/>
          <w:szCs w:val="24"/>
        </w:rPr>
      </w:pPr>
      <w:r>
        <w:rPr>
          <w:rFonts w:asciiTheme="minorHAnsi" w:hAnsiTheme="minorHAnsi" w:cstheme="minorHAnsi"/>
          <w:sz w:val="24"/>
          <w:szCs w:val="24"/>
        </w:rPr>
        <w:t xml:space="preserve">e) Comunicar al órgano concedente la obtención de cualquier otra ayuda de carácter económico que financie la actividad subvencionada.  </w:t>
      </w:r>
    </w:p>
    <w:p w14:paraId="6A25B044" w14:textId="77777777" w:rsidR="00E92F93" w:rsidRPr="00E92F93" w:rsidRDefault="00E92F93" w:rsidP="00E92F93">
      <w:pPr>
        <w:jc w:val="both"/>
        <w:rPr>
          <w:rFonts w:asciiTheme="minorHAnsi" w:hAnsiTheme="minorHAnsi" w:cstheme="minorHAnsi"/>
          <w:sz w:val="24"/>
          <w:szCs w:val="24"/>
        </w:rPr>
      </w:pPr>
      <w:r w:rsidRPr="00E92F93">
        <w:rPr>
          <w:rFonts w:asciiTheme="minorHAnsi" w:hAnsiTheme="minorHAnsi" w:cstheme="minorHAnsi"/>
          <w:sz w:val="24"/>
          <w:szCs w:val="24"/>
        </w:rPr>
        <w:t>f) Conservar los documentos justificativos de la aplicación de los fondos recibidos, incluidos los documentos electrónicos, en tanto puedan ser objeto de las actuaciones de comprobación y control.</w:t>
      </w:r>
    </w:p>
    <w:p w14:paraId="42E817EA" w14:textId="6D99707C" w:rsidR="00E92F93" w:rsidRDefault="00E92F93" w:rsidP="00E92F93">
      <w:pPr>
        <w:jc w:val="both"/>
        <w:rPr>
          <w:rFonts w:asciiTheme="minorHAnsi" w:hAnsiTheme="minorHAnsi" w:cstheme="minorHAnsi"/>
          <w:sz w:val="24"/>
          <w:szCs w:val="24"/>
        </w:rPr>
      </w:pPr>
      <w:r w:rsidRPr="00E92F93">
        <w:rPr>
          <w:rFonts w:asciiTheme="minorHAnsi" w:hAnsiTheme="minorHAnsi" w:cstheme="minorHAnsi"/>
          <w:sz w:val="24"/>
          <w:szCs w:val="24"/>
        </w:rPr>
        <w:t>g) Proceder al reintegro de los fondos percibidos en los supuestos contemplados en el artículo 37 de la Ley 38/2003, de 17 de noviembre.</w:t>
      </w:r>
    </w:p>
    <w:p w14:paraId="51D4ADB1" w14:textId="77777777" w:rsidR="00185682" w:rsidRPr="00E92F93" w:rsidRDefault="00185682" w:rsidP="00E92F93">
      <w:pPr>
        <w:jc w:val="both"/>
        <w:rPr>
          <w:rFonts w:asciiTheme="minorHAnsi" w:hAnsiTheme="minorHAnsi" w:cstheme="minorHAnsi"/>
          <w:sz w:val="24"/>
          <w:szCs w:val="24"/>
        </w:rPr>
      </w:pPr>
    </w:p>
    <w:p w14:paraId="2B11F23E" w14:textId="32ED1802"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 xml:space="preserve">Artículo 3. </w:t>
      </w:r>
      <w:r w:rsidR="00055A4E">
        <w:rPr>
          <w:rFonts w:asciiTheme="minorHAnsi" w:hAnsiTheme="minorHAnsi" w:cstheme="minorHAnsi"/>
          <w:b/>
          <w:sz w:val="24"/>
          <w:szCs w:val="24"/>
        </w:rPr>
        <w:t>C</w:t>
      </w:r>
      <w:r w:rsidRPr="00984918">
        <w:rPr>
          <w:rFonts w:asciiTheme="minorHAnsi" w:hAnsiTheme="minorHAnsi" w:cstheme="minorHAnsi"/>
          <w:b/>
          <w:sz w:val="24"/>
          <w:szCs w:val="24"/>
        </w:rPr>
        <w:t xml:space="preserve">aracterísticas de las </w:t>
      </w:r>
      <w:r w:rsidR="00F60775">
        <w:rPr>
          <w:rFonts w:asciiTheme="minorHAnsi" w:hAnsiTheme="minorHAnsi" w:cstheme="minorHAnsi"/>
          <w:b/>
          <w:sz w:val="24"/>
          <w:szCs w:val="24"/>
        </w:rPr>
        <w:t>becas</w:t>
      </w:r>
      <w:r w:rsidRPr="00A76135">
        <w:rPr>
          <w:rFonts w:asciiTheme="minorHAnsi" w:hAnsiTheme="minorHAnsi" w:cstheme="minorHAnsi"/>
          <w:sz w:val="24"/>
          <w:szCs w:val="24"/>
        </w:rPr>
        <w:t>.</w:t>
      </w:r>
    </w:p>
    <w:p w14:paraId="04F67340" w14:textId="77777777" w:rsidR="00A76135" w:rsidRDefault="00A76135" w:rsidP="00A76135">
      <w:pPr>
        <w:jc w:val="both"/>
        <w:rPr>
          <w:rFonts w:asciiTheme="minorHAnsi" w:hAnsiTheme="minorHAnsi" w:cstheme="minorHAnsi"/>
          <w:sz w:val="24"/>
          <w:szCs w:val="24"/>
        </w:rPr>
      </w:pPr>
    </w:p>
    <w:p w14:paraId="7CAAACF6" w14:textId="40765E1E" w:rsidR="007153B9" w:rsidRDefault="00067A32" w:rsidP="00067A32">
      <w:pPr>
        <w:jc w:val="both"/>
        <w:rPr>
          <w:rFonts w:asciiTheme="minorHAnsi" w:hAnsiTheme="minorHAnsi" w:cstheme="minorHAnsi"/>
          <w:sz w:val="24"/>
          <w:szCs w:val="24"/>
        </w:rPr>
      </w:pPr>
      <w:r w:rsidRPr="00067A32">
        <w:rPr>
          <w:rFonts w:asciiTheme="minorHAnsi" w:hAnsiTheme="minorHAnsi" w:cstheme="minorHAnsi"/>
          <w:sz w:val="24"/>
          <w:szCs w:val="24"/>
        </w:rPr>
        <w:t>1.</w:t>
      </w:r>
      <w:r>
        <w:rPr>
          <w:rFonts w:asciiTheme="minorHAnsi" w:hAnsiTheme="minorHAnsi" w:cstheme="minorHAnsi"/>
          <w:sz w:val="24"/>
          <w:szCs w:val="24"/>
        </w:rPr>
        <w:t xml:space="preserve"> </w:t>
      </w:r>
      <w:r w:rsidR="007153B9">
        <w:rPr>
          <w:rFonts w:asciiTheme="minorHAnsi" w:hAnsiTheme="minorHAnsi" w:cstheme="minorHAnsi"/>
          <w:sz w:val="24"/>
          <w:szCs w:val="24"/>
        </w:rPr>
        <w:t>Las becas consistirán en una cantidad económica que se concederá</w:t>
      </w:r>
      <w:r w:rsidR="00055A4E">
        <w:rPr>
          <w:rFonts w:asciiTheme="minorHAnsi" w:hAnsiTheme="minorHAnsi" w:cstheme="minorHAnsi"/>
          <w:sz w:val="24"/>
          <w:szCs w:val="24"/>
        </w:rPr>
        <w:t xml:space="preserve"> mediante un pago úni</w:t>
      </w:r>
      <w:r w:rsidR="002A1E07">
        <w:rPr>
          <w:rFonts w:asciiTheme="minorHAnsi" w:hAnsiTheme="minorHAnsi" w:cstheme="minorHAnsi"/>
          <w:sz w:val="24"/>
          <w:szCs w:val="24"/>
        </w:rPr>
        <w:t>co.</w:t>
      </w:r>
    </w:p>
    <w:p w14:paraId="191F5265" w14:textId="77777777" w:rsidR="007153B9" w:rsidRDefault="007153B9" w:rsidP="00067A32">
      <w:pPr>
        <w:jc w:val="both"/>
        <w:rPr>
          <w:rFonts w:asciiTheme="minorHAnsi" w:hAnsiTheme="minorHAnsi" w:cstheme="minorHAnsi"/>
          <w:sz w:val="24"/>
          <w:szCs w:val="24"/>
        </w:rPr>
      </w:pPr>
    </w:p>
    <w:p w14:paraId="09CF019F" w14:textId="1FE5B847" w:rsidR="008B3B75" w:rsidRPr="00067A32" w:rsidRDefault="00067A32" w:rsidP="00067A32">
      <w:pPr>
        <w:jc w:val="both"/>
        <w:rPr>
          <w:rFonts w:asciiTheme="minorHAnsi" w:hAnsiTheme="minorHAnsi" w:cstheme="minorHAnsi"/>
          <w:sz w:val="24"/>
          <w:szCs w:val="24"/>
        </w:rPr>
      </w:pPr>
      <w:r w:rsidRPr="00067A32">
        <w:rPr>
          <w:rFonts w:asciiTheme="minorHAnsi" w:hAnsiTheme="minorHAnsi" w:cstheme="minorHAnsi"/>
          <w:sz w:val="24"/>
          <w:szCs w:val="24"/>
        </w:rPr>
        <w:t>La cuantía de cada beca, así como el número total de las ofertadas, serán los que se determinen en cada convocatoria, dentro de las disponibilidades presupuestarias</w:t>
      </w:r>
      <w:r w:rsidR="007E0023">
        <w:rPr>
          <w:rFonts w:asciiTheme="minorHAnsi" w:hAnsiTheme="minorHAnsi" w:cstheme="minorHAnsi"/>
          <w:sz w:val="24"/>
          <w:szCs w:val="24"/>
        </w:rPr>
        <w:t>.</w:t>
      </w:r>
    </w:p>
    <w:p w14:paraId="68C4314B" w14:textId="77777777" w:rsidR="00A76135" w:rsidRDefault="00A76135" w:rsidP="00A76135">
      <w:pPr>
        <w:jc w:val="both"/>
        <w:rPr>
          <w:rFonts w:asciiTheme="minorHAnsi" w:hAnsiTheme="minorHAnsi" w:cstheme="minorHAnsi"/>
          <w:sz w:val="24"/>
          <w:szCs w:val="24"/>
        </w:rPr>
      </w:pPr>
    </w:p>
    <w:p w14:paraId="39345703" w14:textId="59725765" w:rsidR="007153B9" w:rsidRDefault="00A76135" w:rsidP="00A76135">
      <w:pPr>
        <w:jc w:val="both"/>
        <w:rPr>
          <w:rFonts w:asciiTheme="minorHAnsi" w:hAnsiTheme="minorHAnsi" w:cstheme="minorHAnsi"/>
          <w:sz w:val="24"/>
          <w:szCs w:val="24"/>
        </w:rPr>
      </w:pPr>
      <w:r w:rsidRPr="00650914">
        <w:rPr>
          <w:rFonts w:asciiTheme="minorHAnsi" w:hAnsiTheme="minorHAnsi" w:cstheme="minorHAnsi"/>
          <w:sz w:val="24"/>
          <w:szCs w:val="24"/>
        </w:rPr>
        <w:t>2. La beca inicial podrá ser renovada en dos ocasiones</w:t>
      </w:r>
      <w:r w:rsidR="007E0023" w:rsidRPr="00650914">
        <w:rPr>
          <w:rFonts w:asciiTheme="minorHAnsi" w:hAnsiTheme="minorHAnsi" w:cstheme="minorHAnsi"/>
          <w:sz w:val="24"/>
          <w:szCs w:val="24"/>
        </w:rPr>
        <w:t>, con preferencia al resto de las solicitudes</w:t>
      </w:r>
      <w:r w:rsidRPr="00650914">
        <w:rPr>
          <w:rFonts w:asciiTheme="minorHAnsi" w:hAnsiTheme="minorHAnsi" w:cstheme="minorHAnsi"/>
          <w:sz w:val="24"/>
          <w:szCs w:val="24"/>
        </w:rPr>
        <w:t>.</w:t>
      </w:r>
      <w:r w:rsidRPr="00A76135">
        <w:rPr>
          <w:rFonts w:asciiTheme="minorHAnsi" w:hAnsiTheme="minorHAnsi" w:cstheme="minorHAnsi"/>
          <w:sz w:val="24"/>
          <w:szCs w:val="24"/>
        </w:rPr>
        <w:t xml:space="preserve"> </w:t>
      </w:r>
      <w:r w:rsidR="007E0023">
        <w:rPr>
          <w:rFonts w:asciiTheme="minorHAnsi" w:hAnsiTheme="minorHAnsi" w:cstheme="minorHAnsi"/>
          <w:sz w:val="24"/>
          <w:szCs w:val="24"/>
        </w:rPr>
        <w:t xml:space="preserve">  </w:t>
      </w:r>
    </w:p>
    <w:p w14:paraId="5FC005B5" w14:textId="77777777" w:rsidR="007153B9" w:rsidRDefault="007153B9" w:rsidP="00A76135">
      <w:pPr>
        <w:jc w:val="both"/>
        <w:rPr>
          <w:rFonts w:asciiTheme="minorHAnsi" w:hAnsiTheme="minorHAnsi" w:cstheme="minorHAnsi"/>
          <w:sz w:val="24"/>
          <w:szCs w:val="24"/>
        </w:rPr>
      </w:pPr>
    </w:p>
    <w:p w14:paraId="1A10B702" w14:textId="72D669C9" w:rsidR="007E0023"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Procederá la renovación de la beca siempre y cuando </w:t>
      </w:r>
      <w:r w:rsidR="00802F1D">
        <w:rPr>
          <w:rFonts w:asciiTheme="minorHAnsi" w:hAnsiTheme="minorHAnsi" w:cstheme="minorHAnsi"/>
          <w:sz w:val="24"/>
          <w:szCs w:val="24"/>
        </w:rPr>
        <w:t>la persona beneficiaria</w:t>
      </w:r>
      <w:r w:rsidR="00802F1D" w:rsidRPr="00A76135">
        <w:rPr>
          <w:rFonts w:asciiTheme="minorHAnsi" w:hAnsiTheme="minorHAnsi" w:cstheme="minorHAnsi"/>
          <w:sz w:val="24"/>
          <w:szCs w:val="24"/>
        </w:rPr>
        <w:t xml:space="preserve"> </w:t>
      </w:r>
      <w:r w:rsidR="007E0023">
        <w:rPr>
          <w:rFonts w:asciiTheme="minorHAnsi" w:hAnsiTheme="minorHAnsi" w:cstheme="minorHAnsi"/>
          <w:sz w:val="24"/>
          <w:szCs w:val="24"/>
        </w:rPr>
        <w:t>cumpla los siguientes requisitos:</w:t>
      </w:r>
    </w:p>
    <w:p w14:paraId="6E074126" w14:textId="77777777" w:rsidR="007E0023" w:rsidRDefault="007E0023" w:rsidP="007E0023">
      <w:pPr>
        <w:pStyle w:val="Prrafodelista"/>
        <w:numPr>
          <w:ilvl w:val="0"/>
          <w:numId w:val="12"/>
        </w:numPr>
        <w:jc w:val="both"/>
        <w:rPr>
          <w:rFonts w:asciiTheme="minorHAnsi" w:hAnsiTheme="minorHAnsi" w:cstheme="minorHAnsi"/>
          <w:sz w:val="24"/>
          <w:szCs w:val="24"/>
        </w:rPr>
      </w:pPr>
      <w:r>
        <w:rPr>
          <w:rFonts w:asciiTheme="minorHAnsi" w:hAnsiTheme="minorHAnsi" w:cstheme="minorHAnsi"/>
          <w:sz w:val="24"/>
          <w:szCs w:val="24"/>
        </w:rPr>
        <w:t>Cumplimiento de los requisitos y obligaciones de esta orden, y los de cada convocatoria.</w:t>
      </w:r>
    </w:p>
    <w:p w14:paraId="3C4892B0" w14:textId="77777777" w:rsidR="007E0023" w:rsidRDefault="007E0023" w:rsidP="007E0023">
      <w:pPr>
        <w:pStyle w:val="Prrafodelista"/>
        <w:numPr>
          <w:ilvl w:val="0"/>
          <w:numId w:val="12"/>
        </w:numPr>
        <w:jc w:val="both"/>
        <w:rPr>
          <w:rFonts w:asciiTheme="minorHAnsi" w:hAnsiTheme="minorHAnsi" w:cstheme="minorHAnsi"/>
          <w:sz w:val="24"/>
          <w:szCs w:val="24"/>
        </w:rPr>
      </w:pPr>
      <w:r>
        <w:rPr>
          <w:rFonts w:asciiTheme="minorHAnsi" w:hAnsiTheme="minorHAnsi" w:cstheme="minorHAnsi"/>
          <w:sz w:val="24"/>
          <w:szCs w:val="24"/>
        </w:rPr>
        <w:t>Aportación de i</w:t>
      </w:r>
      <w:r w:rsidR="00A76135" w:rsidRPr="007E0023">
        <w:rPr>
          <w:rFonts w:asciiTheme="minorHAnsi" w:hAnsiTheme="minorHAnsi" w:cstheme="minorHAnsi"/>
          <w:sz w:val="24"/>
          <w:szCs w:val="24"/>
        </w:rPr>
        <w:t>nforme favorable</w:t>
      </w:r>
      <w:r>
        <w:rPr>
          <w:rFonts w:asciiTheme="minorHAnsi" w:hAnsiTheme="minorHAnsi" w:cstheme="minorHAnsi"/>
          <w:sz w:val="24"/>
          <w:szCs w:val="24"/>
        </w:rPr>
        <w:t xml:space="preserve"> emitido por la persona o centro responsable de preparación </w:t>
      </w:r>
      <w:r w:rsidR="00A76135" w:rsidRPr="007E0023">
        <w:rPr>
          <w:rFonts w:asciiTheme="minorHAnsi" w:hAnsiTheme="minorHAnsi" w:cstheme="minorHAnsi"/>
          <w:sz w:val="24"/>
          <w:szCs w:val="24"/>
        </w:rPr>
        <w:t xml:space="preserve">sobre el aprovechamiento </w:t>
      </w:r>
      <w:r>
        <w:rPr>
          <w:rFonts w:asciiTheme="minorHAnsi" w:hAnsiTheme="minorHAnsi" w:cstheme="minorHAnsi"/>
          <w:sz w:val="24"/>
          <w:szCs w:val="24"/>
        </w:rPr>
        <w:t>de la preparación recibida por parte de la</w:t>
      </w:r>
      <w:r w:rsidR="00802F1D" w:rsidRPr="007E0023">
        <w:rPr>
          <w:rFonts w:asciiTheme="minorHAnsi" w:hAnsiTheme="minorHAnsi" w:cstheme="minorHAnsi"/>
          <w:sz w:val="24"/>
          <w:szCs w:val="24"/>
        </w:rPr>
        <w:t xml:space="preserve"> persona beneficiaria</w:t>
      </w:r>
      <w:r>
        <w:rPr>
          <w:rFonts w:asciiTheme="minorHAnsi" w:hAnsiTheme="minorHAnsi" w:cstheme="minorHAnsi"/>
          <w:sz w:val="24"/>
          <w:szCs w:val="24"/>
        </w:rPr>
        <w:t xml:space="preserve"> de la preparación recibida. </w:t>
      </w:r>
    </w:p>
    <w:p w14:paraId="1345CF02" w14:textId="7714C4E4" w:rsidR="0067274A" w:rsidRPr="00F055D3" w:rsidRDefault="00A76135" w:rsidP="007E0023">
      <w:pPr>
        <w:pStyle w:val="Prrafodelista"/>
        <w:numPr>
          <w:ilvl w:val="0"/>
          <w:numId w:val="12"/>
        </w:numPr>
        <w:jc w:val="both"/>
        <w:rPr>
          <w:rFonts w:asciiTheme="minorHAnsi" w:hAnsiTheme="minorHAnsi" w:cstheme="minorHAnsi"/>
          <w:sz w:val="24"/>
          <w:szCs w:val="24"/>
        </w:rPr>
      </w:pPr>
      <w:r w:rsidRPr="007E0023">
        <w:rPr>
          <w:rFonts w:asciiTheme="minorHAnsi" w:hAnsiTheme="minorHAnsi" w:cstheme="minorHAnsi"/>
          <w:sz w:val="24"/>
          <w:szCs w:val="24"/>
        </w:rPr>
        <w:t xml:space="preserve"> </w:t>
      </w:r>
      <w:r w:rsidR="007E0023" w:rsidRPr="00F055D3">
        <w:rPr>
          <w:rFonts w:asciiTheme="minorHAnsi" w:hAnsiTheme="minorHAnsi" w:cstheme="minorHAnsi"/>
          <w:sz w:val="24"/>
          <w:szCs w:val="24"/>
        </w:rPr>
        <w:t>E</w:t>
      </w:r>
      <w:r w:rsidR="00C2526F" w:rsidRPr="00F055D3">
        <w:rPr>
          <w:rFonts w:asciiTheme="minorHAnsi" w:hAnsiTheme="minorHAnsi" w:cstheme="minorHAnsi"/>
          <w:sz w:val="24"/>
          <w:szCs w:val="24"/>
        </w:rPr>
        <w:t>n caso de que entre la concesión de la beca anterior y la nueva convocatoria haya tenido lugar un proceso de selección</w:t>
      </w:r>
      <w:r w:rsidR="0046284D" w:rsidRPr="00F055D3">
        <w:rPr>
          <w:rFonts w:asciiTheme="minorHAnsi" w:hAnsiTheme="minorHAnsi" w:cstheme="minorHAnsi"/>
          <w:sz w:val="24"/>
          <w:szCs w:val="24"/>
        </w:rPr>
        <w:t xml:space="preserve"> para el</w:t>
      </w:r>
      <w:r w:rsidR="00A1275D" w:rsidRPr="00F055D3">
        <w:rPr>
          <w:rFonts w:asciiTheme="minorHAnsi" w:hAnsiTheme="minorHAnsi" w:cstheme="minorHAnsi"/>
          <w:sz w:val="24"/>
          <w:szCs w:val="24"/>
        </w:rPr>
        <w:t xml:space="preserve"> acceso al</w:t>
      </w:r>
      <w:r w:rsidR="0046284D" w:rsidRPr="00F055D3">
        <w:rPr>
          <w:rFonts w:asciiTheme="minorHAnsi" w:hAnsiTheme="minorHAnsi" w:cstheme="minorHAnsi"/>
          <w:sz w:val="24"/>
          <w:szCs w:val="24"/>
        </w:rPr>
        <w:t xml:space="preserve"> cuerpo </w:t>
      </w:r>
      <w:r w:rsidR="00A1275D" w:rsidRPr="00F055D3">
        <w:rPr>
          <w:rFonts w:asciiTheme="minorHAnsi" w:hAnsiTheme="minorHAnsi" w:cstheme="minorHAnsi"/>
          <w:sz w:val="24"/>
          <w:szCs w:val="24"/>
        </w:rPr>
        <w:t>para cuya preparación</w:t>
      </w:r>
      <w:r w:rsidR="0046284D" w:rsidRPr="00F055D3">
        <w:rPr>
          <w:rFonts w:asciiTheme="minorHAnsi" w:hAnsiTheme="minorHAnsi" w:cstheme="minorHAnsi"/>
          <w:sz w:val="24"/>
          <w:szCs w:val="24"/>
        </w:rPr>
        <w:t xml:space="preserve"> se ha solicitado la beca</w:t>
      </w:r>
      <w:r w:rsidR="00C2526F" w:rsidRPr="00F055D3">
        <w:rPr>
          <w:rFonts w:asciiTheme="minorHAnsi" w:hAnsiTheme="minorHAnsi" w:cstheme="minorHAnsi"/>
          <w:sz w:val="24"/>
          <w:szCs w:val="24"/>
        </w:rPr>
        <w:t xml:space="preserve">, será preciso haber participado en este. </w:t>
      </w:r>
    </w:p>
    <w:p w14:paraId="2BCA94AF" w14:textId="77777777" w:rsidR="00802F1D" w:rsidRDefault="00802F1D" w:rsidP="00A76135">
      <w:pPr>
        <w:jc w:val="both"/>
        <w:rPr>
          <w:rFonts w:asciiTheme="minorHAnsi" w:hAnsiTheme="minorHAnsi" w:cstheme="minorHAnsi"/>
          <w:sz w:val="24"/>
          <w:szCs w:val="24"/>
        </w:rPr>
      </w:pPr>
    </w:p>
    <w:p w14:paraId="3473F7FC" w14:textId="77777777" w:rsidR="00A76135" w:rsidRDefault="00A76135" w:rsidP="00A76135">
      <w:pPr>
        <w:jc w:val="both"/>
        <w:rPr>
          <w:rFonts w:asciiTheme="minorHAnsi" w:hAnsiTheme="minorHAnsi" w:cstheme="minorHAnsi"/>
          <w:sz w:val="24"/>
          <w:szCs w:val="24"/>
        </w:rPr>
      </w:pPr>
    </w:p>
    <w:p w14:paraId="12826C9D" w14:textId="49A40581"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3. La convocatoria de becas tendrá una periodicidad anual según las disponibilidades presupuestarias.</w:t>
      </w:r>
    </w:p>
    <w:p w14:paraId="15A79A77" w14:textId="77777777" w:rsidR="00A76135" w:rsidRDefault="00A76135" w:rsidP="00A76135">
      <w:pPr>
        <w:jc w:val="both"/>
        <w:rPr>
          <w:rFonts w:asciiTheme="minorHAnsi" w:hAnsiTheme="minorHAnsi" w:cstheme="minorHAnsi"/>
          <w:sz w:val="24"/>
          <w:szCs w:val="24"/>
        </w:rPr>
      </w:pPr>
    </w:p>
    <w:p w14:paraId="308D8486" w14:textId="5FFD5B62"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4. En el caso de que la previsión presupuestaria no permitiera atender la totalidad de las solicitudes recibidas de becas, se atenderá a lo que se dispone en el artículo 4 de la presente Orden, relativo a los criterios de valoración de las solicitudes.</w:t>
      </w:r>
    </w:p>
    <w:p w14:paraId="24B2D5A5" w14:textId="77777777" w:rsidR="00A76135" w:rsidRDefault="00A76135" w:rsidP="00A76135">
      <w:pPr>
        <w:jc w:val="both"/>
        <w:rPr>
          <w:rFonts w:asciiTheme="minorHAnsi" w:hAnsiTheme="minorHAnsi" w:cstheme="minorHAnsi"/>
          <w:sz w:val="24"/>
          <w:szCs w:val="24"/>
        </w:rPr>
      </w:pPr>
    </w:p>
    <w:p w14:paraId="4021D914" w14:textId="52C5F5BB"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Artículo 4. Criterios de valoración</w:t>
      </w:r>
      <w:r w:rsidRPr="00A76135">
        <w:rPr>
          <w:rFonts w:asciiTheme="minorHAnsi" w:hAnsiTheme="minorHAnsi" w:cstheme="minorHAnsi"/>
          <w:sz w:val="24"/>
          <w:szCs w:val="24"/>
        </w:rPr>
        <w:t>.</w:t>
      </w:r>
    </w:p>
    <w:p w14:paraId="4E13F0EA" w14:textId="77777777" w:rsidR="00A76135" w:rsidRDefault="00A76135" w:rsidP="00A76135">
      <w:pPr>
        <w:jc w:val="both"/>
        <w:rPr>
          <w:rFonts w:asciiTheme="minorHAnsi" w:hAnsiTheme="minorHAnsi" w:cstheme="minorHAnsi"/>
          <w:sz w:val="24"/>
          <w:szCs w:val="24"/>
        </w:rPr>
      </w:pPr>
    </w:p>
    <w:p w14:paraId="6D91AA48" w14:textId="1457894E" w:rsidR="00A76135" w:rsidRPr="00D11436" w:rsidRDefault="00B47E60" w:rsidP="00B47E60">
      <w:pPr>
        <w:jc w:val="both"/>
        <w:rPr>
          <w:rFonts w:asciiTheme="minorHAnsi" w:hAnsiTheme="minorHAnsi" w:cstheme="minorHAnsi"/>
          <w:sz w:val="24"/>
          <w:szCs w:val="24"/>
        </w:rPr>
      </w:pPr>
      <w:r w:rsidRPr="00B47E60">
        <w:rPr>
          <w:rFonts w:asciiTheme="minorHAnsi" w:hAnsiTheme="minorHAnsi" w:cstheme="minorHAnsi"/>
          <w:sz w:val="24"/>
          <w:szCs w:val="24"/>
        </w:rPr>
        <w:t>1.</w:t>
      </w:r>
      <w:r>
        <w:rPr>
          <w:rFonts w:asciiTheme="minorHAnsi" w:hAnsiTheme="minorHAnsi" w:cstheme="minorHAnsi"/>
          <w:sz w:val="24"/>
          <w:szCs w:val="24"/>
        </w:rPr>
        <w:t xml:space="preserve"> </w:t>
      </w:r>
      <w:r w:rsidR="00A76135" w:rsidRPr="00D11436">
        <w:rPr>
          <w:rFonts w:asciiTheme="minorHAnsi" w:hAnsiTheme="minorHAnsi" w:cstheme="minorHAnsi"/>
          <w:sz w:val="24"/>
          <w:szCs w:val="24"/>
        </w:rPr>
        <w:t xml:space="preserve">Para el otorgamiento de estas becas se </w:t>
      </w:r>
      <w:r w:rsidR="00D11436">
        <w:rPr>
          <w:rFonts w:asciiTheme="minorHAnsi" w:hAnsiTheme="minorHAnsi" w:cstheme="minorHAnsi"/>
          <w:sz w:val="24"/>
          <w:szCs w:val="24"/>
        </w:rPr>
        <w:t>podrán tener en cuenta</w:t>
      </w:r>
      <w:r w:rsidR="00A76135" w:rsidRPr="00D11436">
        <w:rPr>
          <w:rFonts w:asciiTheme="minorHAnsi" w:hAnsiTheme="minorHAnsi" w:cstheme="minorHAnsi"/>
          <w:sz w:val="24"/>
          <w:szCs w:val="24"/>
        </w:rPr>
        <w:t xml:space="preserve"> los siguientes criterios</w:t>
      </w:r>
      <w:r w:rsidRPr="00D11436">
        <w:rPr>
          <w:rFonts w:asciiTheme="minorHAnsi" w:hAnsiTheme="minorHAnsi" w:cstheme="minorHAnsi"/>
          <w:sz w:val="24"/>
          <w:szCs w:val="24"/>
        </w:rPr>
        <w:t xml:space="preserve"> de valoración, en los términos previstos en cada una de las convocatorias</w:t>
      </w:r>
      <w:r w:rsidR="00A76135" w:rsidRPr="00D11436">
        <w:rPr>
          <w:rFonts w:asciiTheme="minorHAnsi" w:hAnsiTheme="minorHAnsi" w:cstheme="minorHAnsi"/>
          <w:sz w:val="24"/>
          <w:szCs w:val="24"/>
        </w:rPr>
        <w:t>:</w:t>
      </w:r>
    </w:p>
    <w:p w14:paraId="2C878754" w14:textId="0333DAF7" w:rsidR="00B47E60" w:rsidRDefault="00B47E60" w:rsidP="00B47E60"/>
    <w:p w14:paraId="14868CF0" w14:textId="77777777" w:rsidR="00B47E60" w:rsidRPr="00D11436" w:rsidRDefault="00B47E60" w:rsidP="00B47E60">
      <w:pPr>
        <w:rPr>
          <w:rFonts w:asciiTheme="minorHAnsi" w:hAnsiTheme="minorHAnsi" w:cstheme="minorHAnsi"/>
          <w:sz w:val="24"/>
          <w:szCs w:val="24"/>
        </w:rPr>
      </w:pPr>
      <w:r w:rsidRPr="00D11436">
        <w:rPr>
          <w:rFonts w:asciiTheme="minorHAnsi" w:hAnsiTheme="minorHAnsi" w:cstheme="minorHAnsi"/>
          <w:sz w:val="24"/>
          <w:szCs w:val="24"/>
        </w:rPr>
        <w:t>a) Menor renta familiar.</w:t>
      </w:r>
    </w:p>
    <w:p w14:paraId="08D99B92" w14:textId="77777777" w:rsidR="00B47E60" w:rsidRPr="00D11436" w:rsidRDefault="00B47E60" w:rsidP="00B47E60">
      <w:pPr>
        <w:rPr>
          <w:rFonts w:asciiTheme="minorHAnsi" w:hAnsiTheme="minorHAnsi" w:cstheme="minorHAnsi"/>
          <w:sz w:val="24"/>
          <w:szCs w:val="24"/>
        </w:rPr>
      </w:pPr>
      <w:r w:rsidRPr="00D11436">
        <w:rPr>
          <w:rFonts w:asciiTheme="minorHAnsi" w:hAnsiTheme="minorHAnsi" w:cstheme="minorHAnsi"/>
          <w:sz w:val="24"/>
          <w:szCs w:val="24"/>
        </w:rPr>
        <w:t>b) Situación acreditada de violencia de género.</w:t>
      </w:r>
    </w:p>
    <w:p w14:paraId="1F31F55A" w14:textId="77777777" w:rsidR="00B47E60" w:rsidRPr="00D11436" w:rsidRDefault="00B47E60" w:rsidP="00B47E60">
      <w:pPr>
        <w:rPr>
          <w:rFonts w:asciiTheme="minorHAnsi" w:hAnsiTheme="minorHAnsi" w:cstheme="minorHAnsi"/>
          <w:sz w:val="24"/>
          <w:szCs w:val="24"/>
        </w:rPr>
      </w:pPr>
      <w:r w:rsidRPr="00D11436">
        <w:rPr>
          <w:rFonts w:asciiTheme="minorHAnsi" w:hAnsiTheme="minorHAnsi" w:cstheme="minorHAnsi"/>
          <w:sz w:val="24"/>
          <w:szCs w:val="24"/>
        </w:rPr>
        <w:t>c) Situación acreditada de víctima de terrorismo.</w:t>
      </w:r>
    </w:p>
    <w:p w14:paraId="5A9E31D8" w14:textId="65159248" w:rsidR="00B47E60" w:rsidRPr="00D11436" w:rsidRDefault="00B47E60" w:rsidP="00B47E60">
      <w:pPr>
        <w:rPr>
          <w:rFonts w:asciiTheme="minorHAnsi" w:hAnsiTheme="minorHAnsi" w:cstheme="minorHAnsi"/>
          <w:sz w:val="24"/>
          <w:szCs w:val="24"/>
        </w:rPr>
      </w:pPr>
      <w:r w:rsidRPr="00D11436">
        <w:rPr>
          <w:rFonts w:asciiTheme="minorHAnsi" w:hAnsiTheme="minorHAnsi" w:cstheme="minorHAnsi"/>
          <w:sz w:val="24"/>
          <w:szCs w:val="24"/>
        </w:rPr>
        <w:t>d) Superación de ejercicios en la última convocatoria de los procesos selectivos de referencia.</w:t>
      </w:r>
    </w:p>
    <w:p w14:paraId="01EB157F" w14:textId="3B71E78E" w:rsidR="00B47E60" w:rsidRPr="00D11436" w:rsidRDefault="00B47E60" w:rsidP="00B47E60">
      <w:pPr>
        <w:rPr>
          <w:rFonts w:asciiTheme="minorHAnsi" w:hAnsiTheme="minorHAnsi" w:cstheme="minorHAnsi"/>
          <w:sz w:val="24"/>
          <w:szCs w:val="24"/>
        </w:rPr>
      </w:pPr>
      <w:r w:rsidRPr="00D11436">
        <w:rPr>
          <w:rFonts w:asciiTheme="minorHAnsi" w:hAnsiTheme="minorHAnsi" w:cstheme="minorHAnsi"/>
          <w:sz w:val="24"/>
          <w:szCs w:val="24"/>
        </w:rPr>
        <w:t>e) Condición de beneficiario de una de estas becas en convocatorias anteriores</w:t>
      </w:r>
      <w:r w:rsidR="00EB76F7">
        <w:rPr>
          <w:rFonts w:asciiTheme="minorHAnsi" w:hAnsiTheme="minorHAnsi" w:cstheme="minorHAnsi"/>
          <w:sz w:val="24"/>
          <w:szCs w:val="24"/>
        </w:rPr>
        <w:t>.</w:t>
      </w:r>
    </w:p>
    <w:p w14:paraId="32A45D70" w14:textId="77777777" w:rsidR="00B47E60" w:rsidRPr="00D11436" w:rsidRDefault="00B47E60" w:rsidP="00B47E60">
      <w:pPr>
        <w:rPr>
          <w:rFonts w:asciiTheme="minorHAnsi" w:hAnsiTheme="minorHAnsi" w:cstheme="minorHAnsi"/>
          <w:sz w:val="24"/>
          <w:szCs w:val="24"/>
        </w:rPr>
      </w:pPr>
      <w:r w:rsidRPr="00D11436">
        <w:rPr>
          <w:rFonts w:asciiTheme="minorHAnsi" w:hAnsiTheme="minorHAnsi" w:cstheme="minorHAnsi"/>
          <w:sz w:val="24"/>
          <w:szCs w:val="24"/>
        </w:rPr>
        <w:t>f) Mejor rendimiento académico.</w:t>
      </w:r>
    </w:p>
    <w:p w14:paraId="7763E502" w14:textId="66A16349" w:rsidR="00B47E60" w:rsidRPr="00D11436" w:rsidRDefault="00B47E60" w:rsidP="00D11436">
      <w:pPr>
        <w:rPr>
          <w:rFonts w:asciiTheme="minorHAnsi" w:hAnsiTheme="minorHAnsi" w:cstheme="minorHAnsi"/>
          <w:sz w:val="24"/>
          <w:szCs w:val="24"/>
        </w:rPr>
      </w:pPr>
      <w:r w:rsidRPr="00D11436">
        <w:rPr>
          <w:rFonts w:asciiTheme="minorHAnsi" w:hAnsiTheme="minorHAnsi" w:cstheme="minorHAnsi"/>
          <w:sz w:val="24"/>
          <w:szCs w:val="24"/>
        </w:rPr>
        <w:t>g) Circunstancias personales, familiares y sociales.</w:t>
      </w:r>
    </w:p>
    <w:p w14:paraId="3889E941" w14:textId="77777777" w:rsidR="00A76135" w:rsidRDefault="00A76135" w:rsidP="00A76135">
      <w:pPr>
        <w:jc w:val="both"/>
        <w:rPr>
          <w:rFonts w:asciiTheme="minorHAnsi" w:hAnsiTheme="minorHAnsi" w:cstheme="minorHAnsi"/>
          <w:sz w:val="24"/>
          <w:szCs w:val="24"/>
        </w:rPr>
      </w:pPr>
    </w:p>
    <w:p w14:paraId="585A0433" w14:textId="3CF963C7" w:rsid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2. En caso de que se produzca empate en la puntuación de los aspirantes, prevalecerá el criterio de la situación económica del solicitante</w:t>
      </w:r>
      <w:r w:rsidR="00B47E60">
        <w:rPr>
          <w:rFonts w:asciiTheme="minorHAnsi" w:hAnsiTheme="minorHAnsi" w:cstheme="minorHAnsi"/>
          <w:sz w:val="24"/>
          <w:szCs w:val="24"/>
        </w:rPr>
        <w:t>, determinada por la menor renta familiar</w:t>
      </w:r>
      <w:r w:rsidRPr="00A76135">
        <w:rPr>
          <w:rFonts w:asciiTheme="minorHAnsi" w:hAnsiTheme="minorHAnsi" w:cstheme="minorHAnsi"/>
          <w:sz w:val="24"/>
          <w:szCs w:val="24"/>
        </w:rPr>
        <w:t>.</w:t>
      </w:r>
    </w:p>
    <w:p w14:paraId="46758D1A" w14:textId="6293E9FC" w:rsidR="005E03A3" w:rsidRDefault="005E03A3" w:rsidP="00A76135">
      <w:pPr>
        <w:jc w:val="both"/>
        <w:rPr>
          <w:rFonts w:asciiTheme="minorHAnsi" w:hAnsiTheme="minorHAnsi" w:cstheme="minorHAnsi"/>
          <w:sz w:val="24"/>
          <w:szCs w:val="24"/>
        </w:rPr>
      </w:pPr>
    </w:p>
    <w:p w14:paraId="5F846467" w14:textId="26F0343F" w:rsidR="005E03A3" w:rsidRDefault="005E03A3" w:rsidP="00C2526F">
      <w:pPr>
        <w:jc w:val="both"/>
        <w:rPr>
          <w:rFonts w:asciiTheme="minorHAnsi" w:hAnsiTheme="minorHAnsi" w:cstheme="minorHAnsi"/>
          <w:sz w:val="24"/>
          <w:szCs w:val="24"/>
        </w:rPr>
      </w:pPr>
      <w:r>
        <w:rPr>
          <w:rFonts w:asciiTheme="minorHAnsi" w:hAnsiTheme="minorHAnsi" w:cstheme="minorHAnsi"/>
          <w:sz w:val="24"/>
          <w:szCs w:val="24"/>
        </w:rPr>
        <w:t xml:space="preserve">3. </w:t>
      </w:r>
      <w:r w:rsidRPr="005E03A3">
        <w:rPr>
          <w:rFonts w:asciiTheme="minorHAnsi" w:hAnsiTheme="minorHAnsi" w:cstheme="minorHAnsi"/>
          <w:sz w:val="24"/>
          <w:szCs w:val="24"/>
        </w:rPr>
        <w:t xml:space="preserve">Las personas cuyas solicitudes hayan sido admitidas pero que no hayan obtenido la </w:t>
      </w:r>
      <w:r w:rsidR="00C2526F" w:rsidRPr="005E03A3">
        <w:rPr>
          <w:rFonts w:asciiTheme="minorHAnsi" w:hAnsiTheme="minorHAnsi" w:cstheme="minorHAnsi"/>
          <w:sz w:val="24"/>
          <w:szCs w:val="24"/>
        </w:rPr>
        <w:t>valoración necesaria</w:t>
      </w:r>
      <w:r w:rsidRPr="005E03A3">
        <w:rPr>
          <w:rFonts w:asciiTheme="minorHAnsi" w:hAnsiTheme="minorHAnsi" w:cstheme="minorHAnsi"/>
          <w:sz w:val="24"/>
          <w:szCs w:val="24"/>
        </w:rPr>
        <w:t xml:space="preserve"> para que se les conceda una de estas becas pasarán a formar parte de la lista </w:t>
      </w:r>
      <w:r w:rsidR="00C2526F" w:rsidRPr="005E03A3">
        <w:rPr>
          <w:rFonts w:asciiTheme="minorHAnsi" w:hAnsiTheme="minorHAnsi" w:cstheme="minorHAnsi"/>
          <w:sz w:val="24"/>
          <w:szCs w:val="24"/>
        </w:rPr>
        <w:t>de suplentes correspondientes</w:t>
      </w:r>
      <w:r w:rsidRPr="005E03A3">
        <w:rPr>
          <w:rFonts w:asciiTheme="minorHAnsi" w:hAnsiTheme="minorHAnsi" w:cstheme="minorHAnsi"/>
          <w:sz w:val="24"/>
          <w:szCs w:val="24"/>
        </w:rPr>
        <w:t xml:space="preserve"> </w:t>
      </w:r>
      <w:r>
        <w:rPr>
          <w:rFonts w:asciiTheme="minorHAnsi" w:hAnsiTheme="minorHAnsi" w:cstheme="minorHAnsi"/>
          <w:sz w:val="24"/>
          <w:szCs w:val="24"/>
        </w:rPr>
        <w:t>al</w:t>
      </w:r>
      <w:r w:rsidRPr="005E03A3">
        <w:rPr>
          <w:rFonts w:asciiTheme="minorHAnsi" w:hAnsiTheme="minorHAnsi" w:cstheme="minorHAnsi"/>
          <w:sz w:val="24"/>
          <w:szCs w:val="24"/>
        </w:rPr>
        <w:t xml:space="preserve"> cuerpo al que hayan optado, y podrán pasar a </w:t>
      </w:r>
      <w:r w:rsidR="00C2526F" w:rsidRPr="005E03A3">
        <w:rPr>
          <w:rFonts w:asciiTheme="minorHAnsi" w:hAnsiTheme="minorHAnsi" w:cstheme="minorHAnsi"/>
          <w:sz w:val="24"/>
          <w:szCs w:val="24"/>
        </w:rPr>
        <w:t>ser beneficiarias</w:t>
      </w:r>
      <w:r w:rsidRPr="005E03A3">
        <w:rPr>
          <w:rFonts w:asciiTheme="minorHAnsi" w:hAnsiTheme="minorHAnsi" w:cstheme="minorHAnsi"/>
          <w:sz w:val="24"/>
          <w:szCs w:val="24"/>
        </w:rPr>
        <w:t xml:space="preserve"> de becas en caso de renuncia o cualquier situación que implique que una </w:t>
      </w:r>
      <w:r w:rsidR="00C2526F" w:rsidRPr="005E03A3">
        <w:rPr>
          <w:rFonts w:asciiTheme="minorHAnsi" w:hAnsiTheme="minorHAnsi" w:cstheme="minorHAnsi"/>
          <w:sz w:val="24"/>
          <w:szCs w:val="24"/>
        </w:rPr>
        <w:t>persona</w:t>
      </w:r>
      <w:r w:rsidRPr="005E03A3">
        <w:rPr>
          <w:rFonts w:asciiTheme="minorHAnsi" w:hAnsiTheme="minorHAnsi" w:cstheme="minorHAnsi"/>
          <w:sz w:val="24"/>
          <w:szCs w:val="24"/>
        </w:rPr>
        <w:t xml:space="preserve"> </w:t>
      </w:r>
      <w:r w:rsidR="00B71148">
        <w:rPr>
          <w:rFonts w:asciiTheme="minorHAnsi" w:hAnsiTheme="minorHAnsi" w:cstheme="minorHAnsi"/>
          <w:sz w:val="24"/>
          <w:szCs w:val="24"/>
        </w:rPr>
        <w:t xml:space="preserve">a </w:t>
      </w:r>
      <w:r w:rsidRPr="005E03A3">
        <w:rPr>
          <w:rFonts w:asciiTheme="minorHAnsi" w:hAnsiTheme="minorHAnsi" w:cstheme="minorHAnsi"/>
          <w:sz w:val="24"/>
          <w:szCs w:val="24"/>
        </w:rPr>
        <w:t>la que se haya concedido una beca finalmente no disfrute de la misma</w:t>
      </w:r>
      <w:r>
        <w:rPr>
          <w:rFonts w:asciiTheme="minorHAnsi" w:hAnsiTheme="minorHAnsi" w:cstheme="minorHAnsi"/>
          <w:sz w:val="24"/>
          <w:szCs w:val="24"/>
        </w:rPr>
        <w:t>.</w:t>
      </w:r>
    </w:p>
    <w:p w14:paraId="39A24270" w14:textId="39730578" w:rsidR="002A1E07" w:rsidRPr="00A76135" w:rsidRDefault="002A1E07" w:rsidP="00C2526F">
      <w:pPr>
        <w:jc w:val="both"/>
        <w:rPr>
          <w:rFonts w:asciiTheme="minorHAnsi" w:hAnsiTheme="minorHAnsi" w:cstheme="minorHAnsi"/>
          <w:sz w:val="24"/>
          <w:szCs w:val="24"/>
        </w:rPr>
      </w:pPr>
    </w:p>
    <w:p w14:paraId="02F11DCB" w14:textId="0CA59919" w:rsidR="00A76135" w:rsidRDefault="00A76135" w:rsidP="00A76135">
      <w:pPr>
        <w:jc w:val="both"/>
        <w:rPr>
          <w:rFonts w:asciiTheme="minorHAnsi" w:hAnsiTheme="minorHAnsi" w:cstheme="minorHAnsi"/>
          <w:sz w:val="24"/>
          <w:szCs w:val="24"/>
        </w:rPr>
      </w:pPr>
    </w:p>
    <w:p w14:paraId="4B7D41CF" w14:textId="6726FD5C"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Artículo 5. Procedimiento de concesión</w:t>
      </w:r>
      <w:r w:rsidRPr="00A76135">
        <w:rPr>
          <w:rFonts w:asciiTheme="minorHAnsi" w:hAnsiTheme="minorHAnsi" w:cstheme="minorHAnsi"/>
          <w:sz w:val="24"/>
          <w:szCs w:val="24"/>
        </w:rPr>
        <w:t>.</w:t>
      </w:r>
    </w:p>
    <w:p w14:paraId="6C067959" w14:textId="77777777" w:rsidR="00A76135" w:rsidRDefault="00A76135" w:rsidP="00A76135">
      <w:pPr>
        <w:jc w:val="both"/>
        <w:rPr>
          <w:rFonts w:asciiTheme="minorHAnsi" w:hAnsiTheme="minorHAnsi" w:cstheme="minorHAnsi"/>
          <w:sz w:val="24"/>
          <w:szCs w:val="24"/>
        </w:rPr>
      </w:pPr>
    </w:p>
    <w:p w14:paraId="1BEF271E" w14:textId="66894F92" w:rsidR="00EB76F7" w:rsidRPr="00EB76F7" w:rsidRDefault="00EB76F7" w:rsidP="00EB76F7">
      <w:pPr>
        <w:jc w:val="both"/>
        <w:rPr>
          <w:rFonts w:asciiTheme="minorHAnsi" w:hAnsiTheme="minorHAnsi" w:cstheme="minorHAnsi"/>
          <w:sz w:val="24"/>
          <w:szCs w:val="24"/>
        </w:rPr>
      </w:pPr>
      <w:r w:rsidRPr="00EB76F7">
        <w:rPr>
          <w:rFonts w:asciiTheme="minorHAnsi" w:hAnsiTheme="minorHAnsi" w:cstheme="minorHAnsi"/>
          <w:sz w:val="24"/>
          <w:szCs w:val="24"/>
        </w:rPr>
        <w:t>1.</w:t>
      </w:r>
      <w:r>
        <w:rPr>
          <w:rFonts w:asciiTheme="minorHAnsi" w:hAnsiTheme="minorHAnsi" w:cstheme="minorHAnsi"/>
          <w:sz w:val="24"/>
          <w:szCs w:val="24"/>
        </w:rPr>
        <w:t xml:space="preserve"> </w:t>
      </w:r>
      <w:r w:rsidR="00A76135" w:rsidRPr="00EB76F7">
        <w:rPr>
          <w:rFonts w:asciiTheme="minorHAnsi" w:hAnsiTheme="minorHAnsi" w:cstheme="minorHAnsi"/>
          <w:sz w:val="24"/>
          <w:szCs w:val="24"/>
        </w:rPr>
        <w:t xml:space="preserve">El procedimiento que se establece en la presente orden es el de concurrencia competitiva, previsto en el artículo 22 de la Ley 38/2003, de 17 de </w:t>
      </w:r>
      <w:r w:rsidRPr="00EB76F7">
        <w:rPr>
          <w:rFonts w:asciiTheme="minorHAnsi" w:hAnsiTheme="minorHAnsi" w:cstheme="minorHAnsi"/>
          <w:sz w:val="24"/>
          <w:szCs w:val="24"/>
        </w:rPr>
        <w:t>noviembre.</w:t>
      </w:r>
    </w:p>
    <w:p w14:paraId="4FCBBC8F" w14:textId="612D24F1" w:rsidR="00802F1D" w:rsidRPr="00EB76F7" w:rsidRDefault="00A76135" w:rsidP="00EB76F7">
      <w:r w:rsidRPr="00EB76F7">
        <w:t xml:space="preserve"> </w:t>
      </w:r>
    </w:p>
    <w:p w14:paraId="1F5290B9" w14:textId="50EEBEE9" w:rsidR="00A76135" w:rsidRPr="00EB76F7" w:rsidRDefault="00802F1D" w:rsidP="00EB76F7">
      <w:pPr>
        <w:jc w:val="both"/>
        <w:rPr>
          <w:rFonts w:asciiTheme="minorHAnsi" w:hAnsiTheme="minorHAnsi" w:cstheme="minorHAnsi"/>
          <w:sz w:val="24"/>
          <w:szCs w:val="24"/>
        </w:rPr>
      </w:pPr>
      <w:r w:rsidRPr="00EB76F7">
        <w:rPr>
          <w:rFonts w:asciiTheme="minorHAnsi" w:hAnsiTheme="minorHAnsi" w:cstheme="minorHAnsi"/>
          <w:sz w:val="24"/>
          <w:szCs w:val="24"/>
        </w:rPr>
        <w:t xml:space="preserve">La concesión de las becas se realizará mediante la comparación de las solicitudes presentadas, a fin de establecer un orden de prelación entre estas, de acuerdo con los criterios de valoración fijados en estas bases reguladoras y en la convocatoria, y se adjudicarán, con el límite fijado en la convocatoria dentro del crédito disponible, a aquellas que hayan obtenido mayor valoración en aplicación de los citados </w:t>
      </w:r>
      <w:r w:rsidR="007A45AD" w:rsidRPr="00EB76F7">
        <w:rPr>
          <w:rFonts w:asciiTheme="minorHAnsi" w:hAnsiTheme="minorHAnsi" w:cstheme="minorHAnsi"/>
          <w:sz w:val="24"/>
          <w:szCs w:val="24"/>
        </w:rPr>
        <w:t>criterios.</w:t>
      </w:r>
    </w:p>
    <w:p w14:paraId="39E6AF47" w14:textId="77777777" w:rsidR="00A76135" w:rsidRDefault="00A76135" w:rsidP="00A76135">
      <w:pPr>
        <w:jc w:val="both"/>
        <w:rPr>
          <w:rFonts w:asciiTheme="minorHAnsi" w:hAnsiTheme="minorHAnsi" w:cstheme="minorHAnsi"/>
          <w:sz w:val="24"/>
          <w:szCs w:val="24"/>
        </w:rPr>
      </w:pPr>
    </w:p>
    <w:p w14:paraId="39FB844D" w14:textId="2054624A" w:rsidR="00D11436"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2. El procedimiento para la concesión de las </w:t>
      </w:r>
      <w:r w:rsidR="00D11436">
        <w:rPr>
          <w:rFonts w:asciiTheme="minorHAnsi" w:hAnsiTheme="minorHAnsi" w:cstheme="minorHAnsi"/>
          <w:sz w:val="24"/>
          <w:szCs w:val="24"/>
        </w:rPr>
        <w:t>becas</w:t>
      </w:r>
      <w:r w:rsidR="00D11436" w:rsidRPr="00A76135">
        <w:rPr>
          <w:rFonts w:asciiTheme="minorHAnsi" w:hAnsiTheme="minorHAnsi" w:cstheme="minorHAnsi"/>
          <w:sz w:val="24"/>
          <w:szCs w:val="24"/>
        </w:rPr>
        <w:t xml:space="preserve"> </w:t>
      </w:r>
      <w:r w:rsidRPr="00A76135">
        <w:rPr>
          <w:rFonts w:asciiTheme="minorHAnsi" w:hAnsiTheme="minorHAnsi" w:cstheme="minorHAnsi"/>
          <w:sz w:val="24"/>
          <w:szCs w:val="24"/>
        </w:rPr>
        <w:t>se iniciará de oficio, mediante convocatoria aprobada por resolución</w:t>
      </w:r>
      <w:r w:rsidR="002A1E07">
        <w:rPr>
          <w:rFonts w:asciiTheme="minorHAnsi" w:hAnsiTheme="minorHAnsi" w:cstheme="minorHAnsi"/>
          <w:sz w:val="24"/>
          <w:szCs w:val="24"/>
        </w:rPr>
        <w:t xml:space="preserve"> de la persona que</w:t>
      </w:r>
      <w:r w:rsidRPr="00A76135">
        <w:rPr>
          <w:rFonts w:asciiTheme="minorHAnsi" w:hAnsiTheme="minorHAnsi" w:cstheme="minorHAnsi"/>
          <w:sz w:val="24"/>
          <w:szCs w:val="24"/>
        </w:rPr>
        <w:t xml:space="preserve"> </w:t>
      </w:r>
      <w:r w:rsidR="002A1E07">
        <w:rPr>
          <w:rFonts w:asciiTheme="minorHAnsi" w:hAnsiTheme="minorHAnsi" w:cstheme="minorHAnsi"/>
          <w:sz w:val="24"/>
          <w:szCs w:val="24"/>
        </w:rPr>
        <w:t>ocupe la Dirección</w:t>
      </w:r>
      <w:r w:rsidRPr="00A76135">
        <w:rPr>
          <w:rFonts w:asciiTheme="minorHAnsi" w:hAnsiTheme="minorHAnsi" w:cstheme="minorHAnsi"/>
          <w:sz w:val="24"/>
          <w:szCs w:val="24"/>
        </w:rPr>
        <w:t xml:space="preserve"> de</w:t>
      </w:r>
      <w:r w:rsidR="00D11436">
        <w:rPr>
          <w:rFonts w:asciiTheme="minorHAnsi" w:hAnsiTheme="minorHAnsi" w:cstheme="minorHAnsi"/>
          <w:sz w:val="24"/>
          <w:szCs w:val="24"/>
        </w:rPr>
        <w:t>l Organismo Estatal</w:t>
      </w:r>
      <w:r w:rsidRPr="00A76135">
        <w:rPr>
          <w:rFonts w:asciiTheme="minorHAnsi" w:hAnsiTheme="minorHAnsi" w:cstheme="minorHAnsi"/>
          <w:sz w:val="24"/>
          <w:szCs w:val="24"/>
        </w:rPr>
        <w:t xml:space="preserve"> Inspección de Trabajo y Seguridad </w:t>
      </w:r>
      <w:r w:rsidR="00A1275D" w:rsidRPr="00A76135">
        <w:rPr>
          <w:rFonts w:asciiTheme="minorHAnsi" w:hAnsiTheme="minorHAnsi" w:cstheme="minorHAnsi"/>
          <w:sz w:val="24"/>
          <w:szCs w:val="24"/>
        </w:rPr>
        <w:t>Social,</w:t>
      </w:r>
      <w:r w:rsidR="00A1275D">
        <w:rPr>
          <w:rFonts w:asciiTheme="minorHAnsi" w:hAnsiTheme="minorHAnsi" w:cstheme="minorHAnsi"/>
          <w:sz w:val="24"/>
          <w:szCs w:val="24"/>
        </w:rPr>
        <w:t xml:space="preserve"> </w:t>
      </w:r>
      <w:r w:rsidR="00A1275D" w:rsidRPr="00A76135">
        <w:rPr>
          <w:rFonts w:asciiTheme="minorHAnsi" w:hAnsiTheme="minorHAnsi" w:cstheme="minorHAnsi"/>
          <w:sz w:val="24"/>
          <w:szCs w:val="24"/>
        </w:rPr>
        <w:t>en</w:t>
      </w:r>
      <w:r w:rsidR="00D11436">
        <w:rPr>
          <w:rFonts w:asciiTheme="minorHAnsi" w:hAnsiTheme="minorHAnsi" w:cstheme="minorHAnsi"/>
          <w:sz w:val="24"/>
          <w:szCs w:val="24"/>
        </w:rPr>
        <w:t xml:space="preserve"> virtud de la competencia prevista por el artículo 10.1 de la Ley 38/2003, de 17 de noviembre.</w:t>
      </w:r>
    </w:p>
    <w:p w14:paraId="2843D07F" w14:textId="77777777" w:rsidR="00D11436" w:rsidRDefault="00D11436" w:rsidP="00A76135">
      <w:pPr>
        <w:jc w:val="both"/>
        <w:rPr>
          <w:rFonts w:asciiTheme="minorHAnsi" w:hAnsiTheme="minorHAnsi" w:cstheme="minorHAnsi"/>
          <w:sz w:val="24"/>
          <w:szCs w:val="24"/>
        </w:rPr>
      </w:pPr>
    </w:p>
    <w:p w14:paraId="3D86B99C" w14:textId="74088863" w:rsidR="00A76135" w:rsidRPr="00A76135" w:rsidRDefault="00D11436" w:rsidP="00A76135">
      <w:pPr>
        <w:jc w:val="both"/>
        <w:rPr>
          <w:rFonts w:asciiTheme="minorHAnsi" w:hAnsiTheme="minorHAnsi" w:cstheme="minorHAnsi"/>
          <w:sz w:val="24"/>
          <w:szCs w:val="24"/>
        </w:rPr>
      </w:pPr>
      <w:r>
        <w:rPr>
          <w:rFonts w:asciiTheme="minorHAnsi" w:hAnsiTheme="minorHAnsi" w:cstheme="minorHAnsi"/>
          <w:sz w:val="24"/>
          <w:szCs w:val="24"/>
        </w:rPr>
        <w:t>3. El procedimiento de concesión será</w:t>
      </w:r>
      <w:r w:rsidR="00B76B3E">
        <w:rPr>
          <w:rFonts w:asciiTheme="minorHAnsi" w:hAnsiTheme="minorHAnsi" w:cstheme="minorHAnsi"/>
          <w:sz w:val="24"/>
          <w:szCs w:val="24"/>
        </w:rPr>
        <w:t xml:space="preserve"> el previsto por </w:t>
      </w:r>
      <w:r w:rsidR="00A76135" w:rsidRPr="00A76135">
        <w:rPr>
          <w:rFonts w:asciiTheme="minorHAnsi" w:hAnsiTheme="minorHAnsi" w:cstheme="minorHAnsi"/>
          <w:sz w:val="24"/>
          <w:szCs w:val="24"/>
        </w:rPr>
        <w:t xml:space="preserve">el Capítulo II del Título I de la Ley 38/2003, de 17 de noviembre, de acuerdo con los principios de la Ley </w:t>
      </w:r>
      <w:r w:rsidR="00B76B3E">
        <w:rPr>
          <w:rFonts w:asciiTheme="minorHAnsi" w:hAnsiTheme="minorHAnsi" w:cstheme="minorHAnsi"/>
          <w:sz w:val="24"/>
          <w:szCs w:val="24"/>
        </w:rPr>
        <w:t>39/2015</w:t>
      </w:r>
      <w:r w:rsidR="00A76135" w:rsidRPr="00A76135">
        <w:rPr>
          <w:rFonts w:asciiTheme="minorHAnsi" w:hAnsiTheme="minorHAnsi" w:cstheme="minorHAnsi"/>
          <w:sz w:val="24"/>
          <w:szCs w:val="24"/>
        </w:rPr>
        <w:t xml:space="preserve">, de </w:t>
      </w:r>
      <w:r w:rsidR="00B76B3E">
        <w:rPr>
          <w:rFonts w:asciiTheme="minorHAnsi" w:hAnsiTheme="minorHAnsi" w:cstheme="minorHAnsi"/>
          <w:sz w:val="24"/>
          <w:szCs w:val="24"/>
        </w:rPr>
        <w:t>1 de octubre,</w:t>
      </w:r>
      <w:r w:rsidR="00A76135" w:rsidRPr="00A76135">
        <w:rPr>
          <w:rFonts w:asciiTheme="minorHAnsi" w:hAnsiTheme="minorHAnsi" w:cstheme="minorHAnsi"/>
          <w:sz w:val="24"/>
          <w:szCs w:val="24"/>
        </w:rPr>
        <w:t xml:space="preserve"> del Procedimiento Administrativo Común</w:t>
      </w:r>
      <w:r w:rsidR="00B76B3E">
        <w:rPr>
          <w:rFonts w:asciiTheme="minorHAnsi" w:hAnsiTheme="minorHAnsi" w:cstheme="minorHAnsi"/>
          <w:sz w:val="24"/>
          <w:szCs w:val="24"/>
        </w:rPr>
        <w:t xml:space="preserve"> de las Administraciones Públicas</w:t>
      </w:r>
      <w:r w:rsidR="00A76135" w:rsidRPr="00A76135">
        <w:rPr>
          <w:rFonts w:asciiTheme="minorHAnsi" w:hAnsiTheme="minorHAnsi" w:cstheme="minorHAnsi"/>
          <w:sz w:val="24"/>
          <w:szCs w:val="24"/>
        </w:rPr>
        <w:t>.</w:t>
      </w:r>
    </w:p>
    <w:p w14:paraId="45FE037B" w14:textId="77777777" w:rsidR="00A76135" w:rsidRDefault="00A76135" w:rsidP="00A76135">
      <w:pPr>
        <w:jc w:val="both"/>
        <w:rPr>
          <w:rFonts w:asciiTheme="minorHAnsi" w:hAnsiTheme="minorHAnsi" w:cstheme="minorHAnsi"/>
          <w:sz w:val="24"/>
          <w:szCs w:val="24"/>
        </w:rPr>
      </w:pPr>
    </w:p>
    <w:p w14:paraId="748B7C8C" w14:textId="01B6964E" w:rsidR="00A76135" w:rsidRPr="00A76135" w:rsidRDefault="00EB76F7" w:rsidP="00A76135">
      <w:pPr>
        <w:jc w:val="both"/>
        <w:rPr>
          <w:rFonts w:asciiTheme="minorHAnsi" w:hAnsiTheme="minorHAnsi" w:cstheme="minorHAnsi"/>
          <w:sz w:val="24"/>
          <w:szCs w:val="24"/>
        </w:rPr>
      </w:pPr>
      <w:r>
        <w:rPr>
          <w:rFonts w:asciiTheme="minorHAnsi" w:hAnsiTheme="minorHAnsi" w:cstheme="minorHAnsi"/>
          <w:sz w:val="24"/>
          <w:szCs w:val="24"/>
        </w:rPr>
        <w:t>4</w:t>
      </w:r>
      <w:r w:rsidR="00A76135" w:rsidRPr="00A76135">
        <w:rPr>
          <w:rFonts w:asciiTheme="minorHAnsi" w:hAnsiTheme="minorHAnsi" w:cstheme="minorHAnsi"/>
          <w:sz w:val="24"/>
          <w:szCs w:val="24"/>
        </w:rPr>
        <w:t>. Las solicitudes de ayudas se formalizarán en el plazo</w:t>
      </w:r>
      <w:r w:rsidR="005E03A3">
        <w:rPr>
          <w:rFonts w:asciiTheme="minorHAnsi" w:hAnsiTheme="minorHAnsi" w:cstheme="minorHAnsi"/>
          <w:sz w:val="24"/>
          <w:szCs w:val="24"/>
        </w:rPr>
        <w:t xml:space="preserve"> </w:t>
      </w:r>
      <w:r w:rsidR="00A76135" w:rsidRPr="00A76135">
        <w:rPr>
          <w:rFonts w:asciiTheme="minorHAnsi" w:hAnsiTheme="minorHAnsi" w:cstheme="minorHAnsi"/>
          <w:sz w:val="24"/>
          <w:szCs w:val="24"/>
        </w:rPr>
        <w:t xml:space="preserve">y forma que se determine en </w:t>
      </w:r>
      <w:r w:rsidR="005E03A3">
        <w:rPr>
          <w:rFonts w:asciiTheme="minorHAnsi" w:hAnsiTheme="minorHAnsi" w:cstheme="minorHAnsi"/>
          <w:sz w:val="24"/>
          <w:szCs w:val="24"/>
        </w:rPr>
        <w:t>la</w:t>
      </w:r>
      <w:r w:rsidR="005E03A3" w:rsidRPr="00A76135">
        <w:rPr>
          <w:rFonts w:asciiTheme="minorHAnsi" w:hAnsiTheme="minorHAnsi" w:cstheme="minorHAnsi"/>
          <w:sz w:val="24"/>
          <w:szCs w:val="24"/>
        </w:rPr>
        <w:t xml:space="preserve"> </w:t>
      </w:r>
      <w:r w:rsidR="00A76135" w:rsidRPr="00A76135">
        <w:rPr>
          <w:rFonts w:asciiTheme="minorHAnsi" w:hAnsiTheme="minorHAnsi" w:cstheme="minorHAnsi"/>
          <w:sz w:val="24"/>
          <w:szCs w:val="24"/>
        </w:rPr>
        <w:t>resolución</w:t>
      </w:r>
      <w:r w:rsidR="005E03A3">
        <w:rPr>
          <w:rFonts w:asciiTheme="minorHAnsi" w:hAnsiTheme="minorHAnsi" w:cstheme="minorHAnsi"/>
          <w:sz w:val="24"/>
          <w:szCs w:val="24"/>
        </w:rPr>
        <w:t xml:space="preserve"> por la que se efectúe la convocatoria</w:t>
      </w:r>
      <w:r w:rsidR="00A76135" w:rsidRPr="00A76135">
        <w:rPr>
          <w:rFonts w:asciiTheme="minorHAnsi" w:hAnsiTheme="minorHAnsi" w:cstheme="minorHAnsi"/>
          <w:sz w:val="24"/>
          <w:szCs w:val="24"/>
        </w:rPr>
        <w:t>.</w:t>
      </w:r>
    </w:p>
    <w:p w14:paraId="52AD56AC" w14:textId="77777777" w:rsidR="00A76135" w:rsidRDefault="00A76135" w:rsidP="00A76135">
      <w:pPr>
        <w:jc w:val="both"/>
        <w:rPr>
          <w:rFonts w:asciiTheme="minorHAnsi" w:hAnsiTheme="minorHAnsi" w:cstheme="minorHAnsi"/>
          <w:sz w:val="24"/>
          <w:szCs w:val="24"/>
        </w:rPr>
      </w:pPr>
    </w:p>
    <w:p w14:paraId="2635EFC3" w14:textId="3CD857CE"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Artículo 6. Órganos competentes para la ordenación, instrucción y resolución del procedimiento de concesión de las ayudas económicas y plazo en que será notificada la resolución</w:t>
      </w:r>
      <w:r w:rsidRPr="00A76135">
        <w:rPr>
          <w:rFonts w:asciiTheme="minorHAnsi" w:hAnsiTheme="minorHAnsi" w:cstheme="minorHAnsi"/>
          <w:sz w:val="24"/>
          <w:szCs w:val="24"/>
        </w:rPr>
        <w:t>.</w:t>
      </w:r>
    </w:p>
    <w:p w14:paraId="40C58455" w14:textId="77777777" w:rsidR="00A76135" w:rsidRDefault="00A76135" w:rsidP="00A76135">
      <w:pPr>
        <w:jc w:val="both"/>
        <w:rPr>
          <w:rFonts w:asciiTheme="minorHAnsi" w:hAnsiTheme="minorHAnsi" w:cstheme="minorHAnsi"/>
          <w:sz w:val="24"/>
          <w:szCs w:val="24"/>
        </w:rPr>
      </w:pPr>
    </w:p>
    <w:p w14:paraId="7E3BCAB4" w14:textId="101228D5"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1. Corresponde la instrucción del procedimiento a la </w:t>
      </w:r>
      <w:r w:rsidR="00B76B3E">
        <w:rPr>
          <w:rFonts w:asciiTheme="minorHAnsi" w:hAnsiTheme="minorHAnsi" w:cstheme="minorHAnsi"/>
          <w:sz w:val="24"/>
          <w:szCs w:val="24"/>
        </w:rPr>
        <w:t>Secretaría General del Organismo Estata</w:t>
      </w:r>
      <w:r w:rsidR="00EB76F7">
        <w:rPr>
          <w:rFonts w:asciiTheme="minorHAnsi" w:hAnsiTheme="minorHAnsi" w:cstheme="minorHAnsi"/>
          <w:sz w:val="24"/>
          <w:szCs w:val="24"/>
        </w:rPr>
        <w:t>l Inspección de Trabajo y Seguridad Social</w:t>
      </w:r>
      <w:r w:rsidRPr="00A76135">
        <w:rPr>
          <w:rFonts w:asciiTheme="minorHAnsi" w:hAnsiTheme="minorHAnsi" w:cstheme="minorHAnsi"/>
          <w:sz w:val="24"/>
          <w:szCs w:val="24"/>
        </w:rPr>
        <w:t>.</w:t>
      </w:r>
    </w:p>
    <w:p w14:paraId="69C1E0B2" w14:textId="77777777" w:rsidR="00A76135" w:rsidRDefault="00A76135" w:rsidP="00A76135">
      <w:pPr>
        <w:jc w:val="both"/>
        <w:rPr>
          <w:rFonts w:asciiTheme="minorHAnsi" w:hAnsiTheme="minorHAnsi" w:cstheme="minorHAnsi"/>
          <w:sz w:val="24"/>
          <w:szCs w:val="24"/>
        </w:rPr>
      </w:pPr>
    </w:p>
    <w:p w14:paraId="56DC4470" w14:textId="74728E16"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2. La evaluación de las solicitudes se realizará por una Comisión de evaluación, que tendrá la siguiente composición:</w:t>
      </w:r>
    </w:p>
    <w:p w14:paraId="5B3A7000" w14:textId="4B8F6FDF" w:rsidR="00A76135" w:rsidRPr="00A76135" w:rsidRDefault="00DA528E" w:rsidP="00EB76F7">
      <w:pPr>
        <w:ind w:firstLine="708"/>
        <w:jc w:val="both"/>
        <w:rPr>
          <w:rFonts w:asciiTheme="minorHAnsi" w:hAnsiTheme="minorHAnsi" w:cstheme="minorHAnsi"/>
          <w:sz w:val="24"/>
          <w:szCs w:val="24"/>
        </w:rPr>
      </w:pPr>
      <w:r>
        <w:rPr>
          <w:rFonts w:asciiTheme="minorHAnsi" w:hAnsiTheme="minorHAnsi" w:cstheme="minorHAnsi"/>
          <w:sz w:val="24"/>
          <w:szCs w:val="24"/>
        </w:rPr>
        <w:t xml:space="preserve">- </w:t>
      </w:r>
      <w:r w:rsidR="00A76135" w:rsidRPr="00A76135">
        <w:rPr>
          <w:rFonts w:asciiTheme="minorHAnsi" w:hAnsiTheme="minorHAnsi" w:cstheme="minorHAnsi"/>
          <w:sz w:val="24"/>
          <w:szCs w:val="24"/>
        </w:rPr>
        <w:t>Presidente</w:t>
      </w:r>
      <w:r>
        <w:rPr>
          <w:rFonts w:asciiTheme="minorHAnsi" w:hAnsiTheme="minorHAnsi" w:cstheme="minorHAnsi"/>
          <w:sz w:val="24"/>
          <w:szCs w:val="24"/>
        </w:rPr>
        <w:t>/a</w:t>
      </w:r>
      <w:r w:rsidR="00A76135" w:rsidRPr="00A76135">
        <w:rPr>
          <w:rFonts w:asciiTheme="minorHAnsi" w:hAnsiTheme="minorHAnsi" w:cstheme="minorHAnsi"/>
          <w:sz w:val="24"/>
          <w:szCs w:val="24"/>
        </w:rPr>
        <w:t>:</w:t>
      </w:r>
      <w:r w:rsidR="00EB76F7">
        <w:rPr>
          <w:rFonts w:asciiTheme="minorHAnsi" w:hAnsiTheme="minorHAnsi" w:cstheme="minorHAnsi"/>
          <w:sz w:val="24"/>
          <w:szCs w:val="24"/>
        </w:rPr>
        <w:t xml:space="preserve"> </w:t>
      </w:r>
      <w:bookmarkStart w:id="1" w:name="_Hlk147833864"/>
      <w:r w:rsidR="00EB76F7">
        <w:rPr>
          <w:rFonts w:asciiTheme="minorHAnsi" w:hAnsiTheme="minorHAnsi" w:cstheme="minorHAnsi"/>
          <w:sz w:val="24"/>
          <w:szCs w:val="24"/>
        </w:rPr>
        <w:t>la persona titular de la Secretaría General del Organismo estatal Inspección de Trabajo y Seguridad Social</w:t>
      </w:r>
      <w:bookmarkEnd w:id="1"/>
      <w:r w:rsidR="00EB76F7">
        <w:rPr>
          <w:rFonts w:asciiTheme="minorHAnsi" w:hAnsiTheme="minorHAnsi" w:cstheme="minorHAnsi"/>
          <w:sz w:val="24"/>
          <w:szCs w:val="24"/>
        </w:rPr>
        <w:t xml:space="preserve">. </w:t>
      </w:r>
    </w:p>
    <w:p w14:paraId="65433F0D" w14:textId="2B0DA476" w:rsidR="00A76135" w:rsidRDefault="00DA528E" w:rsidP="00EB76F7">
      <w:pPr>
        <w:ind w:firstLine="708"/>
        <w:jc w:val="both"/>
        <w:rPr>
          <w:rFonts w:asciiTheme="minorHAnsi" w:hAnsiTheme="minorHAnsi" w:cstheme="minorHAnsi"/>
          <w:sz w:val="24"/>
          <w:szCs w:val="24"/>
        </w:rPr>
      </w:pPr>
      <w:r>
        <w:rPr>
          <w:rFonts w:asciiTheme="minorHAnsi" w:hAnsiTheme="minorHAnsi" w:cstheme="minorHAnsi"/>
          <w:sz w:val="24"/>
          <w:szCs w:val="24"/>
        </w:rPr>
        <w:t xml:space="preserve">- </w:t>
      </w:r>
      <w:r w:rsidR="00EB76F7">
        <w:rPr>
          <w:rFonts w:asciiTheme="minorHAnsi" w:hAnsiTheme="minorHAnsi" w:cstheme="minorHAnsi"/>
          <w:sz w:val="24"/>
          <w:szCs w:val="24"/>
        </w:rPr>
        <w:t>V</w:t>
      </w:r>
      <w:r w:rsidR="00A76135" w:rsidRPr="00A76135">
        <w:rPr>
          <w:rFonts w:asciiTheme="minorHAnsi" w:hAnsiTheme="minorHAnsi" w:cstheme="minorHAnsi"/>
          <w:sz w:val="24"/>
          <w:szCs w:val="24"/>
        </w:rPr>
        <w:t>ocales: un</w:t>
      </w:r>
      <w:r w:rsidR="00EB76F7">
        <w:rPr>
          <w:rFonts w:asciiTheme="minorHAnsi" w:hAnsiTheme="minorHAnsi" w:cstheme="minorHAnsi"/>
          <w:sz w:val="24"/>
          <w:szCs w:val="24"/>
        </w:rPr>
        <w:t>a persona</w:t>
      </w:r>
      <w:r w:rsidR="00A76135" w:rsidRPr="00A76135">
        <w:rPr>
          <w:rFonts w:asciiTheme="minorHAnsi" w:hAnsiTheme="minorHAnsi" w:cstheme="minorHAnsi"/>
          <w:sz w:val="24"/>
          <w:szCs w:val="24"/>
        </w:rPr>
        <w:t xml:space="preserve"> </w:t>
      </w:r>
      <w:r w:rsidR="00EB76F7" w:rsidRPr="00A76135">
        <w:rPr>
          <w:rFonts w:asciiTheme="minorHAnsi" w:hAnsiTheme="minorHAnsi" w:cstheme="minorHAnsi"/>
          <w:sz w:val="24"/>
          <w:szCs w:val="24"/>
        </w:rPr>
        <w:t>propues</w:t>
      </w:r>
      <w:r w:rsidR="00EB76F7">
        <w:rPr>
          <w:rFonts w:asciiTheme="minorHAnsi" w:hAnsiTheme="minorHAnsi" w:cstheme="minorHAnsi"/>
          <w:sz w:val="24"/>
          <w:szCs w:val="24"/>
        </w:rPr>
        <w:t>ta</w:t>
      </w:r>
      <w:r w:rsidR="00A76135" w:rsidRPr="00A76135">
        <w:rPr>
          <w:rFonts w:asciiTheme="minorHAnsi" w:hAnsiTheme="minorHAnsi" w:cstheme="minorHAnsi"/>
          <w:sz w:val="24"/>
          <w:szCs w:val="24"/>
        </w:rPr>
        <w:t xml:space="preserve"> por la Subdirección General de Relaciones Institucionales y Asistencia Técnica de</w:t>
      </w:r>
      <w:r w:rsidR="00EB76F7">
        <w:rPr>
          <w:rFonts w:asciiTheme="minorHAnsi" w:hAnsiTheme="minorHAnsi" w:cstheme="minorHAnsi"/>
          <w:sz w:val="24"/>
          <w:szCs w:val="24"/>
        </w:rPr>
        <w:t>l Organismo Estatal Inspección de Trabajo y Seguridad Social</w:t>
      </w:r>
      <w:r w:rsidR="00A76135" w:rsidRPr="00A76135">
        <w:rPr>
          <w:rFonts w:asciiTheme="minorHAnsi" w:hAnsiTheme="minorHAnsi" w:cstheme="minorHAnsi"/>
          <w:sz w:val="24"/>
          <w:szCs w:val="24"/>
        </w:rPr>
        <w:t xml:space="preserve"> </w:t>
      </w:r>
      <w:r w:rsidR="00EB76F7">
        <w:rPr>
          <w:rFonts w:asciiTheme="minorHAnsi" w:hAnsiTheme="minorHAnsi" w:cstheme="minorHAnsi"/>
          <w:sz w:val="24"/>
          <w:szCs w:val="24"/>
        </w:rPr>
        <w:t>y otra persona propuesta por</w:t>
      </w:r>
      <w:r w:rsidR="00A76135" w:rsidRPr="00A76135">
        <w:rPr>
          <w:rFonts w:asciiTheme="minorHAnsi" w:hAnsiTheme="minorHAnsi" w:cstheme="minorHAnsi"/>
          <w:sz w:val="24"/>
          <w:szCs w:val="24"/>
        </w:rPr>
        <w:t xml:space="preserve"> la Escuela de la Inspección de Trabajo y Seguridad Social.</w:t>
      </w:r>
    </w:p>
    <w:p w14:paraId="4779FBEE" w14:textId="64B08054" w:rsidR="00A76135" w:rsidRPr="00A76135" w:rsidRDefault="00DA528E" w:rsidP="00EB76F7">
      <w:pPr>
        <w:ind w:firstLine="708"/>
        <w:jc w:val="both"/>
        <w:rPr>
          <w:rFonts w:asciiTheme="minorHAnsi" w:hAnsiTheme="minorHAnsi" w:cstheme="minorHAnsi"/>
          <w:sz w:val="24"/>
          <w:szCs w:val="24"/>
        </w:rPr>
      </w:pPr>
      <w:r>
        <w:rPr>
          <w:rFonts w:asciiTheme="minorHAnsi" w:hAnsiTheme="minorHAnsi" w:cstheme="minorHAnsi"/>
          <w:sz w:val="24"/>
          <w:szCs w:val="24"/>
        </w:rPr>
        <w:t xml:space="preserve">- </w:t>
      </w:r>
      <w:r w:rsidR="00A76135" w:rsidRPr="00A76135">
        <w:rPr>
          <w:rFonts w:asciiTheme="minorHAnsi" w:hAnsiTheme="minorHAnsi" w:cstheme="minorHAnsi"/>
          <w:sz w:val="24"/>
          <w:szCs w:val="24"/>
        </w:rPr>
        <w:t>Secretario</w:t>
      </w:r>
      <w:r>
        <w:rPr>
          <w:rFonts w:asciiTheme="minorHAnsi" w:hAnsiTheme="minorHAnsi" w:cstheme="minorHAnsi"/>
          <w:sz w:val="24"/>
          <w:szCs w:val="24"/>
        </w:rPr>
        <w:t>/a</w:t>
      </w:r>
      <w:r w:rsidR="00A76135" w:rsidRPr="00A76135">
        <w:rPr>
          <w:rFonts w:asciiTheme="minorHAnsi" w:hAnsiTheme="minorHAnsi" w:cstheme="minorHAnsi"/>
          <w:sz w:val="24"/>
          <w:szCs w:val="24"/>
        </w:rPr>
        <w:t xml:space="preserve">: </w:t>
      </w:r>
      <w:r w:rsidR="00EB76F7">
        <w:rPr>
          <w:rFonts w:asciiTheme="minorHAnsi" w:hAnsiTheme="minorHAnsi" w:cstheme="minorHAnsi"/>
          <w:sz w:val="24"/>
          <w:szCs w:val="24"/>
        </w:rPr>
        <w:t xml:space="preserve">una persona designada por la </w:t>
      </w:r>
      <w:r w:rsidR="00EB76F7" w:rsidRPr="00EB76F7">
        <w:rPr>
          <w:rFonts w:asciiTheme="minorHAnsi" w:hAnsiTheme="minorHAnsi" w:cstheme="minorHAnsi"/>
          <w:sz w:val="24"/>
          <w:szCs w:val="24"/>
        </w:rPr>
        <w:t>persona titular de la Secretaría General del Organismo estatal Inspección de Trabajo y Seguridad Social</w:t>
      </w:r>
      <w:r w:rsidR="00A76135" w:rsidRPr="00A76135">
        <w:rPr>
          <w:rFonts w:asciiTheme="minorHAnsi" w:hAnsiTheme="minorHAnsi" w:cstheme="minorHAnsi"/>
          <w:sz w:val="24"/>
          <w:szCs w:val="24"/>
        </w:rPr>
        <w:t>.</w:t>
      </w:r>
    </w:p>
    <w:p w14:paraId="26D8BC83" w14:textId="77777777" w:rsidR="00A76135" w:rsidRDefault="00A76135" w:rsidP="00A76135">
      <w:pPr>
        <w:jc w:val="both"/>
        <w:rPr>
          <w:rFonts w:asciiTheme="minorHAnsi" w:hAnsiTheme="minorHAnsi" w:cstheme="minorHAnsi"/>
          <w:sz w:val="24"/>
          <w:szCs w:val="24"/>
        </w:rPr>
      </w:pPr>
    </w:p>
    <w:p w14:paraId="2DC2B28D" w14:textId="084A2123"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Con la finalidad de asistir y/o asesorar a la Comisión en sus funciones de evaluación de solicitudes, </w:t>
      </w:r>
      <w:r w:rsidR="00312312">
        <w:rPr>
          <w:rFonts w:asciiTheme="minorHAnsi" w:hAnsiTheme="minorHAnsi" w:cstheme="minorHAnsi"/>
          <w:sz w:val="24"/>
          <w:szCs w:val="24"/>
        </w:rPr>
        <w:t>la persona que ostente la presidencia</w:t>
      </w:r>
      <w:r w:rsidRPr="00A76135">
        <w:rPr>
          <w:rFonts w:asciiTheme="minorHAnsi" w:hAnsiTheme="minorHAnsi" w:cstheme="minorHAnsi"/>
          <w:sz w:val="24"/>
          <w:szCs w:val="24"/>
        </w:rPr>
        <w:t xml:space="preserve"> podrá invitar a participar en ella a cualquier otra persona que se considere de interés a dicho efecto.</w:t>
      </w:r>
    </w:p>
    <w:p w14:paraId="0D438E3C" w14:textId="77777777" w:rsidR="00A76135" w:rsidRDefault="00A76135" w:rsidP="00A76135">
      <w:pPr>
        <w:jc w:val="both"/>
        <w:rPr>
          <w:rFonts w:asciiTheme="minorHAnsi" w:hAnsiTheme="minorHAnsi" w:cstheme="minorHAnsi"/>
          <w:sz w:val="24"/>
          <w:szCs w:val="24"/>
        </w:rPr>
      </w:pPr>
    </w:p>
    <w:p w14:paraId="2148A3F1" w14:textId="63C4BAEA"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3. Completado el expediente, el órgano instructor lo pondrá de manifiesto a los interesados cuando en el procedimiento se hayan tenido en cuenta otros hechos, alegaciones o pruebas no aducidos por el propio solicitante, para que en un plazo de diez días alegue lo que considere conveniente.</w:t>
      </w:r>
    </w:p>
    <w:p w14:paraId="65B4BEE2" w14:textId="77777777" w:rsidR="00A76135" w:rsidRDefault="00A76135" w:rsidP="00A76135">
      <w:pPr>
        <w:jc w:val="both"/>
        <w:rPr>
          <w:rFonts w:asciiTheme="minorHAnsi" w:hAnsiTheme="minorHAnsi" w:cstheme="minorHAnsi"/>
          <w:sz w:val="24"/>
          <w:szCs w:val="24"/>
        </w:rPr>
      </w:pPr>
    </w:p>
    <w:p w14:paraId="7AC60A6C" w14:textId="73B4447F"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4. El órgano instructor, a la vista del expediente y del informe de la Comisión de evaluación, formulará la propuesta de resolución que, debidamente motivada, se elevará al órgano competente para resolver el procedimiento.</w:t>
      </w:r>
    </w:p>
    <w:p w14:paraId="7D0E9855" w14:textId="77777777" w:rsidR="00A76135" w:rsidRDefault="00A76135" w:rsidP="00A76135">
      <w:pPr>
        <w:jc w:val="both"/>
        <w:rPr>
          <w:rFonts w:asciiTheme="minorHAnsi" w:hAnsiTheme="minorHAnsi" w:cstheme="minorHAnsi"/>
          <w:sz w:val="24"/>
          <w:szCs w:val="24"/>
        </w:rPr>
      </w:pPr>
    </w:p>
    <w:p w14:paraId="1A8AC214" w14:textId="36600A34"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5. La resolución, se dictará por </w:t>
      </w:r>
      <w:r w:rsidR="00D360F0">
        <w:rPr>
          <w:rFonts w:asciiTheme="minorHAnsi" w:hAnsiTheme="minorHAnsi" w:cstheme="minorHAnsi"/>
          <w:sz w:val="24"/>
          <w:szCs w:val="24"/>
        </w:rPr>
        <w:t>la persona</w:t>
      </w:r>
      <w:r w:rsidRPr="00A76135">
        <w:rPr>
          <w:rFonts w:asciiTheme="minorHAnsi" w:hAnsiTheme="minorHAnsi" w:cstheme="minorHAnsi"/>
          <w:sz w:val="24"/>
          <w:szCs w:val="24"/>
        </w:rPr>
        <w:t xml:space="preserve"> </w:t>
      </w:r>
      <w:r w:rsidR="00D360F0">
        <w:rPr>
          <w:rFonts w:asciiTheme="minorHAnsi" w:hAnsiTheme="minorHAnsi" w:cstheme="minorHAnsi"/>
          <w:sz w:val="24"/>
          <w:szCs w:val="24"/>
        </w:rPr>
        <w:t>que ostente</w:t>
      </w:r>
      <w:r w:rsidR="00063C33">
        <w:rPr>
          <w:rFonts w:asciiTheme="minorHAnsi" w:hAnsiTheme="minorHAnsi" w:cstheme="minorHAnsi"/>
          <w:sz w:val="24"/>
          <w:szCs w:val="24"/>
        </w:rPr>
        <w:t xml:space="preserve"> la Dirección</w:t>
      </w:r>
      <w:r w:rsidRPr="00A76135">
        <w:rPr>
          <w:rFonts w:asciiTheme="minorHAnsi" w:hAnsiTheme="minorHAnsi" w:cstheme="minorHAnsi"/>
          <w:sz w:val="24"/>
          <w:szCs w:val="24"/>
        </w:rPr>
        <w:t xml:space="preserve"> de</w:t>
      </w:r>
      <w:r w:rsidR="00245D39">
        <w:rPr>
          <w:rFonts w:asciiTheme="minorHAnsi" w:hAnsiTheme="minorHAnsi" w:cstheme="minorHAnsi"/>
          <w:sz w:val="24"/>
          <w:szCs w:val="24"/>
        </w:rPr>
        <w:t>l Organismo Estatal</w:t>
      </w:r>
      <w:r w:rsidRPr="00A76135">
        <w:rPr>
          <w:rFonts w:asciiTheme="minorHAnsi" w:hAnsiTheme="minorHAnsi" w:cstheme="minorHAnsi"/>
          <w:sz w:val="24"/>
          <w:szCs w:val="24"/>
        </w:rPr>
        <w:t xml:space="preserve"> Inspección de Trabajo y Seguridad Social, será motivada y se publicará en la forma que se determine en la resolución de convocatoria.</w:t>
      </w:r>
    </w:p>
    <w:p w14:paraId="23B1FD8D" w14:textId="77777777" w:rsidR="00A76135" w:rsidRDefault="00A76135" w:rsidP="00A76135">
      <w:pPr>
        <w:jc w:val="both"/>
        <w:rPr>
          <w:rFonts w:asciiTheme="minorHAnsi" w:hAnsiTheme="minorHAnsi" w:cstheme="minorHAnsi"/>
          <w:sz w:val="24"/>
          <w:szCs w:val="24"/>
        </w:rPr>
      </w:pPr>
    </w:p>
    <w:p w14:paraId="58444205" w14:textId="1308ECF0"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6. El plazo máximo para resolver y notificar la resolución del procedimiento será de seis meses, a contar desde el</w:t>
      </w:r>
      <w:r w:rsidR="00802F1D">
        <w:rPr>
          <w:rFonts w:asciiTheme="minorHAnsi" w:hAnsiTheme="minorHAnsi" w:cstheme="minorHAnsi"/>
          <w:sz w:val="24"/>
          <w:szCs w:val="24"/>
        </w:rPr>
        <w:t xml:space="preserve"> día</w:t>
      </w:r>
      <w:r w:rsidRPr="00A76135">
        <w:rPr>
          <w:rFonts w:asciiTheme="minorHAnsi" w:hAnsiTheme="minorHAnsi" w:cstheme="minorHAnsi"/>
          <w:sz w:val="24"/>
          <w:szCs w:val="24"/>
        </w:rPr>
        <w:t xml:space="preserve"> siguiente a la publicación de la resolución por la que se efectúe la convocatoria. El vencimiento del plazo máximo previsto, sin haberse notificado la resolución, legitima a los interesados para entender desestimada por silencio administrativo su solicitud de concesión de ayudas.</w:t>
      </w:r>
    </w:p>
    <w:p w14:paraId="30214ECB" w14:textId="77777777" w:rsidR="00A76135" w:rsidRDefault="00A76135" w:rsidP="00A76135">
      <w:pPr>
        <w:jc w:val="both"/>
        <w:rPr>
          <w:rFonts w:asciiTheme="minorHAnsi" w:hAnsiTheme="minorHAnsi" w:cstheme="minorHAnsi"/>
          <w:sz w:val="24"/>
          <w:szCs w:val="24"/>
        </w:rPr>
      </w:pPr>
    </w:p>
    <w:p w14:paraId="4DA5A1F7" w14:textId="25B31DC9"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7. La resolución de adjudicación de las ayudas pone fin a la vía administrativa y contra la misma podrá interponerse recurso contencioso-administrativo, sin perjuicio del recurso de reposición previsto en los artículos </w:t>
      </w:r>
      <w:r w:rsidR="009B166D">
        <w:rPr>
          <w:rFonts w:asciiTheme="minorHAnsi" w:hAnsiTheme="minorHAnsi" w:cstheme="minorHAnsi"/>
          <w:sz w:val="24"/>
          <w:szCs w:val="24"/>
        </w:rPr>
        <w:t>123 y 124 de</w:t>
      </w:r>
      <w:r w:rsidR="00847D3B">
        <w:rPr>
          <w:rFonts w:asciiTheme="minorHAnsi" w:hAnsiTheme="minorHAnsi" w:cstheme="minorHAnsi"/>
          <w:sz w:val="24"/>
          <w:szCs w:val="24"/>
        </w:rPr>
        <w:t xml:space="preserve"> </w:t>
      </w:r>
      <w:r w:rsidR="009B166D">
        <w:rPr>
          <w:rFonts w:asciiTheme="minorHAnsi" w:hAnsiTheme="minorHAnsi" w:cstheme="minorHAnsi"/>
          <w:sz w:val="24"/>
          <w:szCs w:val="24"/>
        </w:rPr>
        <w:t xml:space="preserve">la Ley 39/2015, de 1 de octubre. </w:t>
      </w:r>
    </w:p>
    <w:p w14:paraId="43B984E6" w14:textId="06E9B68C" w:rsidR="00A76135" w:rsidRDefault="00A76135" w:rsidP="007A45AD">
      <w:pPr>
        <w:jc w:val="both"/>
        <w:rPr>
          <w:rFonts w:asciiTheme="minorHAnsi" w:hAnsiTheme="minorHAnsi" w:cstheme="minorHAnsi"/>
          <w:sz w:val="24"/>
          <w:szCs w:val="24"/>
        </w:rPr>
      </w:pPr>
    </w:p>
    <w:p w14:paraId="14B54D93" w14:textId="0A6DC02B" w:rsidR="007A45AD" w:rsidRDefault="007A45AD" w:rsidP="007A45AD">
      <w:pPr>
        <w:jc w:val="both"/>
        <w:rPr>
          <w:rFonts w:asciiTheme="minorHAnsi" w:hAnsiTheme="minorHAnsi" w:cstheme="minorHAnsi"/>
          <w:sz w:val="24"/>
          <w:szCs w:val="24"/>
        </w:rPr>
      </w:pPr>
    </w:p>
    <w:p w14:paraId="2F71FB34" w14:textId="7A89F566" w:rsidR="007A45AD" w:rsidRDefault="007A45AD" w:rsidP="007A45AD">
      <w:pPr>
        <w:jc w:val="both"/>
        <w:rPr>
          <w:rFonts w:asciiTheme="minorHAnsi" w:hAnsiTheme="minorHAnsi" w:cstheme="minorHAnsi"/>
          <w:b/>
          <w:sz w:val="24"/>
          <w:szCs w:val="24"/>
        </w:rPr>
      </w:pPr>
      <w:r>
        <w:rPr>
          <w:rFonts w:asciiTheme="minorHAnsi" w:hAnsiTheme="minorHAnsi" w:cstheme="minorHAnsi"/>
          <w:b/>
          <w:sz w:val="24"/>
          <w:szCs w:val="24"/>
        </w:rPr>
        <w:t xml:space="preserve">Artículo 7. Pagos. </w:t>
      </w:r>
    </w:p>
    <w:p w14:paraId="19983D26" w14:textId="006E8E49" w:rsidR="007A45AD" w:rsidRDefault="007A45AD" w:rsidP="007A45AD">
      <w:pPr>
        <w:jc w:val="both"/>
        <w:rPr>
          <w:rFonts w:asciiTheme="minorHAnsi" w:hAnsiTheme="minorHAnsi" w:cstheme="minorHAnsi"/>
          <w:b/>
          <w:sz w:val="24"/>
          <w:szCs w:val="24"/>
        </w:rPr>
      </w:pPr>
    </w:p>
    <w:p w14:paraId="2C5531D4" w14:textId="66837774" w:rsidR="007A45AD" w:rsidRPr="007A45AD" w:rsidRDefault="007A45AD" w:rsidP="007A45AD">
      <w:pPr>
        <w:jc w:val="both"/>
        <w:rPr>
          <w:rFonts w:asciiTheme="minorHAnsi" w:hAnsiTheme="minorHAnsi" w:cstheme="minorHAnsi"/>
          <w:sz w:val="24"/>
          <w:szCs w:val="24"/>
        </w:rPr>
      </w:pPr>
      <w:r>
        <w:rPr>
          <w:rFonts w:asciiTheme="minorHAnsi" w:hAnsiTheme="minorHAnsi" w:cstheme="minorHAnsi"/>
          <w:sz w:val="24"/>
          <w:szCs w:val="24"/>
        </w:rPr>
        <w:t>Estas</w:t>
      </w:r>
      <w:r w:rsidRPr="007A45AD">
        <w:rPr>
          <w:rFonts w:asciiTheme="minorHAnsi" w:hAnsiTheme="minorHAnsi" w:cstheme="minorHAnsi"/>
          <w:sz w:val="24"/>
          <w:szCs w:val="24"/>
        </w:rPr>
        <w:t xml:space="preserve"> ayudas podrán ser objeto de pago anticipado, entregándose los fondos con carácter previo a la realización de la actividad subvencionada sin que sea necesaria la constitución de medidas de garantía a favor del órgano concedente.</w:t>
      </w:r>
    </w:p>
    <w:p w14:paraId="7E41CEA2" w14:textId="0F88FDCD" w:rsidR="00A76135" w:rsidRDefault="00A76135" w:rsidP="00A76135">
      <w:pPr>
        <w:jc w:val="both"/>
        <w:rPr>
          <w:rFonts w:asciiTheme="minorHAnsi" w:hAnsiTheme="minorHAnsi" w:cstheme="minorHAnsi"/>
          <w:sz w:val="24"/>
          <w:szCs w:val="24"/>
        </w:rPr>
      </w:pPr>
    </w:p>
    <w:p w14:paraId="157D6117" w14:textId="06026B01" w:rsidR="00A76135" w:rsidRDefault="00A76135" w:rsidP="00A76135">
      <w:pPr>
        <w:jc w:val="both"/>
        <w:rPr>
          <w:rFonts w:asciiTheme="minorHAnsi" w:hAnsiTheme="minorHAnsi" w:cstheme="minorHAnsi"/>
          <w:sz w:val="24"/>
          <w:szCs w:val="24"/>
        </w:rPr>
      </w:pPr>
    </w:p>
    <w:p w14:paraId="3F2C349C" w14:textId="7169ADEA"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Artículo 8. Revisión, reintegro y régimen sancionador</w:t>
      </w:r>
      <w:r w:rsidRPr="00A76135">
        <w:rPr>
          <w:rFonts w:asciiTheme="minorHAnsi" w:hAnsiTheme="minorHAnsi" w:cstheme="minorHAnsi"/>
          <w:sz w:val="24"/>
          <w:szCs w:val="24"/>
        </w:rPr>
        <w:t>.</w:t>
      </w:r>
    </w:p>
    <w:p w14:paraId="43765D00" w14:textId="77777777" w:rsidR="00A76135" w:rsidRDefault="00A76135" w:rsidP="00A76135">
      <w:pPr>
        <w:jc w:val="both"/>
        <w:rPr>
          <w:rFonts w:asciiTheme="minorHAnsi" w:hAnsiTheme="minorHAnsi" w:cstheme="minorHAnsi"/>
          <w:sz w:val="24"/>
          <w:szCs w:val="24"/>
        </w:rPr>
      </w:pPr>
    </w:p>
    <w:p w14:paraId="1DEB2256" w14:textId="0DA664D1"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1. Toda alteración de las condiciones tenidas en cuenta para la concesión de las ayudas podrá dar lugar a la modificación de la resolución de la concesión de acuerdo con los criterios de graduación que se establecen en la presente orden, siempre que no dañe derechos de tercero, de acuerdo con lo establecido en el artículo 64 del Real Decreto 887/2006 de 21 de julio, por el que se aprueba el Reglamento de la Ley General de Subvenciones.</w:t>
      </w:r>
    </w:p>
    <w:p w14:paraId="11CEA480" w14:textId="77777777" w:rsidR="00A76135" w:rsidRDefault="00A76135" w:rsidP="00A76135">
      <w:pPr>
        <w:jc w:val="both"/>
        <w:rPr>
          <w:rFonts w:asciiTheme="minorHAnsi" w:hAnsiTheme="minorHAnsi" w:cstheme="minorHAnsi"/>
          <w:sz w:val="24"/>
          <w:szCs w:val="24"/>
        </w:rPr>
      </w:pPr>
    </w:p>
    <w:p w14:paraId="6090F2AA" w14:textId="55FF6363"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2. Procederá el reintegro de las cantidades percibidas en concepto de beca y la exigencia del interés de demora, desde el momento del pago de la beca, en los supuestos previstos en el artículo 37 de la Ley 38/2003, de 17 de noviembre, General de Subvenciones, y conforme al procedimiento establecido en los artículos 41 y siguientes de dicha Ley, y en el Capítulo II del Título III del</w:t>
      </w:r>
      <w:r w:rsidR="00802F1D">
        <w:rPr>
          <w:rFonts w:asciiTheme="minorHAnsi" w:hAnsiTheme="minorHAnsi" w:cstheme="minorHAnsi"/>
          <w:sz w:val="24"/>
          <w:szCs w:val="24"/>
        </w:rPr>
        <w:t xml:space="preserve"> </w:t>
      </w:r>
      <w:r w:rsidR="00802F1D" w:rsidRPr="00A76135">
        <w:rPr>
          <w:rFonts w:asciiTheme="minorHAnsi" w:hAnsiTheme="minorHAnsi" w:cstheme="minorHAnsi"/>
          <w:sz w:val="24"/>
          <w:szCs w:val="24"/>
        </w:rPr>
        <w:t>Reglamento de la Ley General de Subvenciones</w:t>
      </w:r>
      <w:r w:rsidR="00802F1D">
        <w:rPr>
          <w:rFonts w:asciiTheme="minorHAnsi" w:hAnsiTheme="minorHAnsi" w:cstheme="minorHAnsi"/>
          <w:sz w:val="24"/>
          <w:szCs w:val="24"/>
        </w:rPr>
        <w:t>, aprobado mediante</w:t>
      </w:r>
      <w:r w:rsidRPr="00A76135">
        <w:rPr>
          <w:rFonts w:asciiTheme="minorHAnsi" w:hAnsiTheme="minorHAnsi" w:cstheme="minorHAnsi"/>
          <w:sz w:val="24"/>
          <w:szCs w:val="24"/>
        </w:rPr>
        <w:t xml:space="preserve"> Real Decreto 887/2006 de 21 julio.</w:t>
      </w:r>
    </w:p>
    <w:p w14:paraId="18741E81" w14:textId="77777777" w:rsidR="00A76135" w:rsidRDefault="00A76135" w:rsidP="00A76135">
      <w:pPr>
        <w:jc w:val="both"/>
        <w:rPr>
          <w:rFonts w:asciiTheme="minorHAnsi" w:hAnsiTheme="minorHAnsi" w:cstheme="minorHAnsi"/>
          <w:sz w:val="24"/>
          <w:szCs w:val="24"/>
        </w:rPr>
      </w:pPr>
    </w:p>
    <w:p w14:paraId="33BA5127" w14:textId="4194A947"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3. Asimismo, procederá el reintegro de las cantidades y cuantía proporcionales que correspondan en el caso de renuncia del beneficiario en cualquier momento y por cualquier motivo que alegue</w:t>
      </w:r>
      <w:r w:rsidR="00570EA6">
        <w:rPr>
          <w:rFonts w:asciiTheme="minorHAnsi" w:hAnsiTheme="minorHAnsi" w:cstheme="minorHAnsi"/>
          <w:sz w:val="24"/>
          <w:szCs w:val="24"/>
        </w:rPr>
        <w:t>, en los supuestos de superación de las pruebas selectivas dentro del año natural inmediatamente posterior a la concesión de la beca</w:t>
      </w:r>
      <w:r w:rsidR="0052623F">
        <w:rPr>
          <w:rFonts w:asciiTheme="minorHAnsi" w:hAnsiTheme="minorHAnsi" w:cstheme="minorHAnsi"/>
          <w:sz w:val="24"/>
          <w:szCs w:val="24"/>
        </w:rPr>
        <w:t xml:space="preserve"> o en supuestos de alteración de las circunstancias objeto </w:t>
      </w:r>
      <w:r w:rsidR="00570EA6">
        <w:rPr>
          <w:rFonts w:asciiTheme="minorHAnsi" w:hAnsiTheme="minorHAnsi" w:cstheme="minorHAnsi"/>
          <w:sz w:val="24"/>
          <w:szCs w:val="24"/>
        </w:rPr>
        <w:t>de valoración</w:t>
      </w:r>
      <w:r w:rsidR="0052623F">
        <w:rPr>
          <w:rFonts w:asciiTheme="minorHAnsi" w:hAnsiTheme="minorHAnsi" w:cstheme="minorHAnsi"/>
          <w:sz w:val="24"/>
          <w:szCs w:val="24"/>
        </w:rPr>
        <w:t>.</w:t>
      </w:r>
    </w:p>
    <w:p w14:paraId="056C7AB9" w14:textId="77777777" w:rsidR="00A76135" w:rsidRDefault="00A76135" w:rsidP="00A76135">
      <w:pPr>
        <w:jc w:val="both"/>
        <w:rPr>
          <w:rFonts w:asciiTheme="minorHAnsi" w:hAnsiTheme="minorHAnsi" w:cstheme="minorHAnsi"/>
          <w:sz w:val="24"/>
          <w:szCs w:val="24"/>
        </w:rPr>
      </w:pPr>
    </w:p>
    <w:p w14:paraId="22DEAA31" w14:textId="7F2EDA3D" w:rsid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4. Los beneficiarios de las ayudas estarán sometidos a las responsabilidades y al régimen sancionador que, sobre infracciones administrativas en materia de subvenciones, establecen los artículos 52 y siguientes de la Ley 38/2003, de 17 de noviembre.</w:t>
      </w:r>
    </w:p>
    <w:p w14:paraId="5621FC7F" w14:textId="70E07AC9" w:rsidR="00A76135" w:rsidRDefault="00A76135" w:rsidP="00A76135">
      <w:pPr>
        <w:jc w:val="both"/>
        <w:rPr>
          <w:rFonts w:asciiTheme="minorHAnsi" w:hAnsiTheme="minorHAnsi" w:cstheme="minorHAnsi"/>
          <w:sz w:val="24"/>
          <w:szCs w:val="24"/>
        </w:rPr>
      </w:pPr>
    </w:p>
    <w:p w14:paraId="73642A2D" w14:textId="77777777"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Artículo 9. Incompatibilidades</w:t>
      </w:r>
      <w:r w:rsidRPr="00A76135">
        <w:rPr>
          <w:rFonts w:asciiTheme="minorHAnsi" w:hAnsiTheme="minorHAnsi" w:cstheme="minorHAnsi"/>
          <w:sz w:val="24"/>
          <w:szCs w:val="24"/>
        </w:rPr>
        <w:t>.</w:t>
      </w:r>
    </w:p>
    <w:p w14:paraId="06E124E8" w14:textId="77777777" w:rsidR="00A76135" w:rsidRDefault="00A76135" w:rsidP="00A76135">
      <w:pPr>
        <w:jc w:val="both"/>
        <w:rPr>
          <w:rFonts w:asciiTheme="minorHAnsi" w:hAnsiTheme="minorHAnsi" w:cstheme="minorHAnsi"/>
          <w:sz w:val="24"/>
          <w:szCs w:val="24"/>
        </w:rPr>
      </w:pPr>
    </w:p>
    <w:p w14:paraId="64B2E32D" w14:textId="5E2F035E"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El disfrute de estas ayudas será incompatible con la obtención concurrente de cualesquiera subvenciones o ayudas otorgadas por otras administraciones o entes públicos o privados con la misma finalidad formativa. </w:t>
      </w:r>
      <w:r w:rsidR="00D360F0">
        <w:rPr>
          <w:rFonts w:asciiTheme="minorHAnsi" w:hAnsiTheme="minorHAnsi" w:cstheme="minorHAnsi"/>
          <w:sz w:val="24"/>
          <w:szCs w:val="24"/>
        </w:rPr>
        <w:t>En el c</w:t>
      </w:r>
      <w:r w:rsidRPr="00A76135">
        <w:rPr>
          <w:rFonts w:asciiTheme="minorHAnsi" w:hAnsiTheme="minorHAnsi" w:cstheme="minorHAnsi"/>
          <w:sz w:val="24"/>
          <w:szCs w:val="24"/>
        </w:rPr>
        <w:t>aso de que el beneficiario se encontrara disfrutando de otra ayuda anteriormente concedida, deberá presentar documentación justificativa suficiente de su renuncia a la misma al inicio del período de disfrute de la ayuda objeto de esta orden.</w:t>
      </w:r>
    </w:p>
    <w:p w14:paraId="7F3ADC5D" w14:textId="77777777" w:rsidR="00A76135" w:rsidRDefault="00A76135" w:rsidP="00A76135">
      <w:pPr>
        <w:jc w:val="both"/>
        <w:rPr>
          <w:rFonts w:asciiTheme="minorHAnsi" w:hAnsiTheme="minorHAnsi" w:cstheme="minorHAnsi"/>
          <w:sz w:val="24"/>
          <w:szCs w:val="24"/>
        </w:rPr>
      </w:pPr>
    </w:p>
    <w:p w14:paraId="3DC225AA" w14:textId="06517D26"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Artículo 10. Plazo y justificación del cumplimiento del fin de la subvención</w:t>
      </w:r>
      <w:r w:rsidRPr="00A76135">
        <w:rPr>
          <w:rFonts w:asciiTheme="minorHAnsi" w:hAnsiTheme="minorHAnsi" w:cstheme="minorHAnsi"/>
          <w:sz w:val="24"/>
          <w:szCs w:val="24"/>
        </w:rPr>
        <w:t>.</w:t>
      </w:r>
    </w:p>
    <w:p w14:paraId="70B96EFF" w14:textId="77777777" w:rsidR="00A76135" w:rsidRDefault="00A76135" w:rsidP="00A76135">
      <w:pPr>
        <w:jc w:val="both"/>
        <w:rPr>
          <w:rFonts w:asciiTheme="minorHAnsi" w:hAnsiTheme="minorHAnsi" w:cstheme="minorHAnsi"/>
          <w:sz w:val="24"/>
          <w:szCs w:val="24"/>
        </w:rPr>
      </w:pPr>
    </w:p>
    <w:p w14:paraId="5C2BCF4F" w14:textId="1024D985"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1. Los beneficiarios de las becas deberán justificar el cumplimiento del fin de la subvención en el mes siguiente al transcurso de un año completo desde el momento del pago de la beca.</w:t>
      </w:r>
    </w:p>
    <w:p w14:paraId="1000ACC9" w14:textId="77777777" w:rsidR="00A76135" w:rsidRDefault="00A76135" w:rsidP="00A76135">
      <w:pPr>
        <w:jc w:val="both"/>
        <w:rPr>
          <w:rFonts w:asciiTheme="minorHAnsi" w:hAnsiTheme="minorHAnsi" w:cstheme="minorHAnsi"/>
          <w:sz w:val="24"/>
          <w:szCs w:val="24"/>
        </w:rPr>
      </w:pPr>
    </w:p>
    <w:p w14:paraId="2D957D6B" w14:textId="77777777" w:rsidR="00F604DD"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2. El cumplimiento del fin de la subvención se justificará mediante la presentación de</w:t>
      </w:r>
      <w:r w:rsidR="00F604DD">
        <w:rPr>
          <w:rFonts w:asciiTheme="minorHAnsi" w:hAnsiTheme="minorHAnsi" w:cstheme="minorHAnsi"/>
          <w:sz w:val="24"/>
          <w:szCs w:val="24"/>
        </w:rPr>
        <w:t xml:space="preserve"> la siguiente documentación:</w:t>
      </w:r>
    </w:p>
    <w:p w14:paraId="17BD00C3" w14:textId="778A42E1" w:rsidR="00A76135" w:rsidRDefault="00F604DD" w:rsidP="00A76135">
      <w:pPr>
        <w:jc w:val="both"/>
        <w:rPr>
          <w:rFonts w:asciiTheme="minorHAnsi" w:hAnsiTheme="minorHAnsi" w:cstheme="minorHAnsi"/>
          <w:sz w:val="24"/>
          <w:szCs w:val="24"/>
        </w:rPr>
      </w:pPr>
      <w:r>
        <w:rPr>
          <w:rFonts w:asciiTheme="minorHAnsi" w:hAnsiTheme="minorHAnsi" w:cstheme="minorHAnsi"/>
          <w:sz w:val="24"/>
          <w:szCs w:val="24"/>
        </w:rPr>
        <w:t xml:space="preserve">a) </w:t>
      </w:r>
      <w:r w:rsidR="00A76135" w:rsidRPr="00A76135">
        <w:rPr>
          <w:rFonts w:asciiTheme="minorHAnsi" w:hAnsiTheme="minorHAnsi" w:cstheme="minorHAnsi"/>
          <w:sz w:val="24"/>
          <w:szCs w:val="24"/>
        </w:rPr>
        <w:t xml:space="preserve"> </w:t>
      </w:r>
      <w:r w:rsidR="00DA528E">
        <w:rPr>
          <w:rFonts w:asciiTheme="minorHAnsi" w:hAnsiTheme="minorHAnsi" w:cstheme="minorHAnsi"/>
          <w:sz w:val="24"/>
          <w:szCs w:val="24"/>
        </w:rPr>
        <w:t>D</w:t>
      </w:r>
      <w:r w:rsidR="00A76135" w:rsidRPr="00A76135">
        <w:rPr>
          <w:rFonts w:asciiTheme="minorHAnsi" w:hAnsiTheme="minorHAnsi" w:cstheme="minorHAnsi"/>
          <w:sz w:val="24"/>
          <w:szCs w:val="24"/>
        </w:rPr>
        <w:t>eclaración original de cada preparador o centro preparador bajo cuya dirección el beneficiario preparó las oposiciones para ese proceso selectivo durante el año transcurrido desde el pago de la beca.</w:t>
      </w:r>
    </w:p>
    <w:p w14:paraId="52E196EA" w14:textId="31E0B599" w:rsidR="00570EA6" w:rsidRDefault="00CC04AA" w:rsidP="006D0249">
      <w:pPr>
        <w:ind w:left="708" w:hanging="708"/>
        <w:jc w:val="both"/>
        <w:rPr>
          <w:rFonts w:asciiTheme="minorHAnsi" w:hAnsiTheme="minorHAnsi" w:cstheme="minorHAnsi"/>
          <w:sz w:val="24"/>
          <w:szCs w:val="24"/>
        </w:rPr>
      </w:pPr>
      <w:r>
        <w:rPr>
          <w:rFonts w:asciiTheme="minorHAnsi" w:hAnsiTheme="minorHAnsi" w:cstheme="minorHAnsi"/>
          <w:sz w:val="24"/>
          <w:szCs w:val="24"/>
        </w:rPr>
        <w:t>b</w:t>
      </w:r>
      <w:r w:rsidR="00570EA6">
        <w:rPr>
          <w:rFonts w:asciiTheme="minorHAnsi" w:hAnsiTheme="minorHAnsi" w:cstheme="minorHAnsi"/>
          <w:sz w:val="24"/>
          <w:szCs w:val="24"/>
        </w:rPr>
        <w:t xml:space="preserve">) Memoria justificativa del cumplimiento de las obligaciones inherentes a la actividad. </w:t>
      </w:r>
    </w:p>
    <w:p w14:paraId="389F4CD6" w14:textId="77777777" w:rsidR="00A76135" w:rsidRPr="00A76135" w:rsidRDefault="00A76135" w:rsidP="00A76135">
      <w:pPr>
        <w:jc w:val="both"/>
        <w:rPr>
          <w:rFonts w:asciiTheme="minorHAnsi" w:hAnsiTheme="minorHAnsi" w:cstheme="minorHAnsi"/>
          <w:sz w:val="24"/>
          <w:szCs w:val="24"/>
        </w:rPr>
      </w:pPr>
    </w:p>
    <w:p w14:paraId="799CD97C" w14:textId="0945DB48" w:rsidR="00570EA6"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3. La justificación se presentará en </w:t>
      </w:r>
      <w:r w:rsidR="00847D3B">
        <w:rPr>
          <w:rFonts w:asciiTheme="minorHAnsi" w:hAnsiTheme="minorHAnsi" w:cstheme="minorHAnsi"/>
          <w:sz w:val="24"/>
          <w:szCs w:val="24"/>
        </w:rPr>
        <w:t>la forma establecida en la convocatoria de concesión</w:t>
      </w:r>
      <w:r w:rsidRPr="00A76135">
        <w:rPr>
          <w:rFonts w:asciiTheme="minorHAnsi" w:hAnsiTheme="minorHAnsi" w:cstheme="minorHAnsi"/>
          <w:sz w:val="24"/>
          <w:szCs w:val="24"/>
        </w:rPr>
        <w:t>.</w:t>
      </w:r>
    </w:p>
    <w:p w14:paraId="66BF30BE" w14:textId="77777777" w:rsidR="00A76135" w:rsidRDefault="00A76135" w:rsidP="00A76135">
      <w:pPr>
        <w:jc w:val="both"/>
        <w:rPr>
          <w:rFonts w:asciiTheme="minorHAnsi" w:hAnsiTheme="minorHAnsi" w:cstheme="minorHAnsi"/>
          <w:sz w:val="24"/>
          <w:szCs w:val="24"/>
        </w:rPr>
      </w:pPr>
    </w:p>
    <w:p w14:paraId="625B6795" w14:textId="31CB919B"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4. La no presentación en plazo y forma de la documentación justificativa contemplada en el apartado 2 determinará el inicio de</w:t>
      </w:r>
      <w:r w:rsidR="007D1095">
        <w:rPr>
          <w:rFonts w:asciiTheme="minorHAnsi" w:hAnsiTheme="minorHAnsi" w:cstheme="minorHAnsi"/>
          <w:sz w:val="24"/>
          <w:szCs w:val="24"/>
        </w:rPr>
        <w:t>l</w:t>
      </w:r>
      <w:r w:rsidRPr="00A76135">
        <w:rPr>
          <w:rFonts w:asciiTheme="minorHAnsi" w:hAnsiTheme="minorHAnsi" w:cstheme="minorHAnsi"/>
          <w:sz w:val="24"/>
          <w:szCs w:val="24"/>
        </w:rPr>
        <w:t xml:space="preserve"> procedimiento de reintegro de las cantidades percibidas, conforme al procedimiento establecido en los artículos 41 a 43 de la Ley 38/2003 de 17 de noviembre.</w:t>
      </w:r>
    </w:p>
    <w:p w14:paraId="0DDD580F" w14:textId="77777777" w:rsidR="00A76135" w:rsidRDefault="00A76135" w:rsidP="00A76135">
      <w:pPr>
        <w:jc w:val="both"/>
        <w:rPr>
          <w:rFonts w:asciiTheme="minorHAnsi" w:hAnsiTheme="minorHAnsi" w:cstheme="minorHAnsi"/>
          <w:sz w:val="24"/>
          <w:szCs w:val="24"/>
        </w:rPr>
      </w:pPr>
    </w:p>
    <w:p w14:paraId="107F96E1" w14:textId="72881EF0" w:rsidR="00A76135" w:rsidRDefault="00A76135" w:rsidP="00A76135">
      <w:pPr>
        <w:jc w:val="both"/>
        <w:rPr>
          <w:rFonts w:asciiTheme="minorHAnsi" w:hAnsiTheme="minorHAnsi" w:cstheme="minorHAnsi"/>
          <w:sz w:val="24"/>
          <w:szCs w:val="24"/>
        </w:rPr>
      </w:pPr>
    </w:p>
    <w:p w14:paraId="0BE9E147" w14:textId="636460B3"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 xml:space="preserve">Disposición adicional primera. Habilitación </w:t>
      </w:r>
      <w:bookmarkStart w:id="2" w:name="_Hlk147834735"/>
      <w:r w:rsidR="00DA528E">
        <w:rPr>
          <w:rFonts w:asciiTheme="minorHAnsi" w:hAnsiTheme="minorHAnsi" w:cstheme="minorHAnsi"/>
          <w:b/>
          <w:sz w:val="24"/>
          <w:szCs w:val="24"/>
        </w:rPr>
        <w:t>a la persona que ostenta la Secretaría General del Organismo Estatal Inspección de Trabajo y Seguridad Social</w:t>
      </w:r>
      <w:bookmarkEnd w:id="2"/>
      <w:r w:rsidR="00DA528E">
        <w:rPr>
          <w:rFonts w:asciiTheme="minorHAnsi" w:hAnsiTheme="minorHAnsi" w:cstheme="minorHAnsi"/>
          <w:b/>
          <w:sz w:val="24"/>
          <w:szCs w:val="24"/>
        </w:rPr>
        <w:t xml:space="preserve">. </w:t>
      </w:r>
    </w:p>
    <w:p w14:paraId="6D4345B9" w14:textId="77777777" w:rsidR="00A76135" w:rsidRDefault="00A76135" w:rsidP="00A76135">
      <w:pPr>
        <w:jc w:val="both"/>
        <w:rPr>
          <w:rFonts w:asciiTheme="minorHAnsi" w:hAnsiTheme="minorHAnsi" w:cstheme="minorHAnsi"/>
          <w:sz w:val="24"/>
          <w:szCs w:val="24"/>
        </w:rPr>
      </w:pPr>
    </w:p>
    <w:p w14:paraId="26741CF6" w14:textId="03DF6146"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Se faculta </w:t>
      </w:r>
      <w:r w:rsidR="00DA528E">
        <w:rPr>
          <w:rFonts w:asciiTheme="minorHAnsi" w:hAnsiTheme="minorHAnsi" w:cstheme="minorHAnsi"/>
          <w:sz w:val="24"/>
          <w:szCs w:val="24"/>
        </w:rPr>
        <w:t>a</w:t>
      </w:r>
      <w:r w:rsidR="00DA528E" w:rsidRPr="00DA528E">
        <w:rPr>
          <w:rFonts w:asciiTheme="minorHAnsi" w:hAnsiTheme="minorHAnsi" w:cstheme="minorHAnsi"/>
          <w:sz w:val="24"/>
          <w:szCs w:val="24"/>
        </w:rPr>
        <w:t xml:space="preserve"> la persona </w:t>
      </w:r>
      <w:r w:rsidR="000056AE">
        <w:rPr>
          <w:rFonts w:asciiTheme="minorHAnsi" w:hAnsiTheme="minorHAnsi" w:cstheme="minorHAnsi"/>
          <w:sz w:val="24"/>
          <w:szCs w:val="24"/>
        </w:rPr>
        <w:t>titular de</w:t>
      </w:r>
      <w:r w:rsidR="00DA528E" w:rsidRPr="00DA528E">
        <w:rPr>
          <w:rFonts w:asciiTheme="minorHAnsi" w:hAnsiTheme="minorHAnsi" w:cstheme="minorHAnsi"/>
          <w:sz w:val="24"/>
          <w:szCs w:val="24"/>
        </w:rPr>
        <w:t xml:space="preserve"> la Secretaría General del Organismo Estatal Inspección de Trabajo y Seguridad Social </w:t>
      </w:r>
      <w:r w:rsidRPr="00A76135">
        <w:rPr>
          <w:rFonts w:asciiTheme="minorHAnsi" w:hAnsiTheme="minorHAnsi" w:cstheme="minorHAnsi"/>
          <w:sz w:val="24"/>
          <w:szCs w:val="24"/>
        </w:rPr>
        <w:t>para resolver las dudas e incidencias que se puedan producir en cada convocatoria.</w:t>
      </w:r>
    </w:p>
    <w:p w14:paraId="6E5766FB" w14:textId="77777777" w:rsidR="00A76135" w:rsidRDefault="00A76135" w:rsidP="00A76135">
      <w:pPr>
        <w:jc w:val="both"/>
        <w:rPr>
          <w:rFonts w:asciiTheme="minorHAnsi" w:hAnsiTheme="minorHAnsi" w:cstheme="minorHAnsi"/>
          <w:sz w:val="24"/>
          <w:szCs w:val="24"/>
        </w:rPr>
      </w:pPr>
    </w:p>
    <w:p w14:paraId="4F87DDBC" w14:textId="48D6AA7D"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Disposición adicional segunda. Normativa aplicable</w:t>
      </w:r>
      <w:r w:rsidRPr="00A76135">
        <w:rPr>
          <w:rFonts w:asciiTheme="minorHAnsi" w:hAnsiTheme="minorHAnsi" w:cstheme="minorHAnsi"/>
          <w:sz w:val="24"/>
          <w:szCs w:val="24"/>
        </w:rPr>
        <w:t>.</w:t>
      </w:r>
    </w:p>
    <w:p w14:paraId="2826C5C1" w14:textId="77777777" w:rsidR="00984918" w:rsidRDefault="00984918" w:rsidP="00A76135">
      <w:pPr>
        <w:jc w:val="both"/>
        <w:rPr>
          <w:rFonts w:asciiTheme="minorHAnsi" w:hAnsiTheme="minorHAnsi" w:cstheme="minorHAnsi"/>
          <w:sz w:val="24"/>
          <w:szCs w:val="24"/>
        </w:rPr>
      </w:pPr>
    </w:p>
    <w:p w14:paraId="2A52635E" w14:textId="1C85B63B" w:rsidR="00A76135" w:rsidRPr="00A76135"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 xml:space="preserve">En lo no previsto en esta orden se estará a lo dispuesto en la Ley 38/2003, de 17 de noviembre, General de Subvenciones y en el Real Decreto 887/2006 de 21 de julio, por el que se aprueba el Reglamento de desarrollo de dicha ley, aplicándose, supletoriamente la Ley </w:t>
      </w:r>
      <w:r w:rsidR="00A628E0">
        <w:rPr>
          <w:rFonts w:asciiTheme="minorHAnsi" w:hAnsiTheme="minorHAnsi" w:cstheme="minorHAnsi"/>
          <w:sz w:val="24"/>
          <w:szCs w:val="24"/>
        </w:rPr>
        <w:t>39/2015, de 1 de octubre,</w:t>
      </w:r>
      <w:r w:rsidRPr="00A76135">
        <w:rPr>
          <w:rFonts w:asciiTheme="minorHAnsi" w:hAnsiTheme="minorHAnsi" w:cstheme="minorHAnsi"/>
          <w:sz w:val="24"/>
          <w:szCs w:val="24"/>
        </w:rPr>
        <w:t xml:space="preserve"> del Procedimiento Administrativo Común.</w:t>
      </w:r>
    </w:p>
    <w:p w14:paraId="42552B2A" w14:textId="77777777" w:rsidR="00A76135" w:rsidRDefault="00A76135" w:rsidP="00A76135">
      <w:pPr>
        <w:jc w:val="both"/>
        <w:rPr>
          <w:rFonts w:asciiTheme="minorHAnsi" w:hAnsiTheme="minorHAnsi" w:cstheme="minorHAnsi"/>
          <w:sz w:val="24"/>
          <w:szCs w:val="24"/>
        </w:rPr>
      </w:pPr>
    </w:p>
    <w:p w14:paraId="35BAE078" w14:textId="2A16A8C4" w:rsidR="00A76135" w:rsidRPr="00A76135" w:rsidRDefault="00A76135" w:rsidP="00A76135">
      <w:pPr>
        <w:jc w:val="both"/>
        <w:rPr>
          <w:rFonts w:asciiTheme="minorHAnsi" w:hAnsiTheme="minorHAnsi" w:cstheme="minorHAnsi"/>
          <w:sz w:val="24"/>
          <w:szCs w:val="24"/>
        </w:rPr>
      </w:pPr>
      <w:r w:rsidRPr="00984918">
        <w:rPr>
          <w:rFonts w:asciiTheme="minorHAnsi" w:hAnsiTheme="minorHAnsi" w:cstheme="minorHAnsi"/>
          <w:b/>
          <w:sz w:val="24"/>
          <w:szCs w:val="24"/>
        </w:rPr>
        <w:t>Disposición final única. Entrada en vigor</w:t>
      </w:r>
      <w:r w:rsidRPr="00A76135">
        <w:rPr>
          <w:rFonts w:asciiTheme="minorHAnsi" w:hAnsiTheme="minorHAnsi" w:cstheme="minorHAnsi"/>
          <w:sz w:val="24"/>
          <w:szCs w:val="24"/>
        </w:rPr>
        <w:t>.</w:t>
      </w:r>
    </w:p>
    <w:p w14:paraId="51ADF570" w14:textId="77777777" w:rsidR="00A76135" w:rsidRDefault="00A76135" w:rsidP="00A76135">
      <w:pPr>
        <w:jc w:val="both"/>
        <w:rPr>
          <w:rFonts w:asciiTheme="minorHAnsi" w:hAnsiTheme="minorHAnsi" w:cstheme="minorHAnsi"/>
          <w:sz w:val="24"/>
          <w:szCs w:val="24"/>
        </w:rPr>
      </w:pPr>
    </w:p>
    <w:p w14:paraId="6ED36B60" w14:textId="5865BA6E" w:rsidR="00A76135" w:rsidRPr="00DC77F0" w:rsidRDefault="00A76135" w:rsidP="00A76135">
      <w:pPr>
        <w:jc w:val="both"/>
        <w:rPr>
          <w:rFonts w:asciiTheme="minorHAnsi" w:hAnsiTheme="minorHAnsi" w:cstheme="minorHAnsi"/>
          <w:sz w:val="24"/>
          <w:szCs w:val="24"/>
        </w:rPr>
      </w:pPr>
      <w:r w:rsidRPr="00A76135">
        <w:rPr>
          <w:rFonts w:asciiTheme="minorHAnsi" w:hAnsiTheme="minorHAnsi" w:cstheme="minorHAnsi"/>
          <w:sz w:val="24"/>
          <w:szCs w:val="24"/>
        </w:rPr>
        <w:t>La presente orden entrará en vigor el día siguiente al de su publicación en el «Boletín Oficial del Estado».</w:t>
      </w:r>
    </w:p>
    <w:sectPr w:rsidR="00A76135" w:rsidRPr="00DC77F0" w:rsidSect="00704174">
      <w:headerReference w:type="default" r:id="rId8"/>
      <w:footerReference w:type="default" r:id="rId9"/>
      <w:headerReference w:type="first" r:id="rId10"/>
      <w:footerReference w:type="first" r:id="rId11"/>
      <w:pgSz w:w="11907" w:h="16840" w:code="9"/>
      <w:pgMar w:top="2519" w:right="992" w:bottom="2977" w:left="1134" w:header="0"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98AB8" w14:textId="77777777" w:rsidR="00B264DC" w:rsidRDefault="00B264DC">
      <w:r>
        <w:separator/>
      </w:r>
    </w:p>
  </w:endnote>
  <w:endnote w:type="continuationSeparator" w:id="0">
    <w:p w14:paraId="563BBA22" w14:textId="77777777" w:rsidR="00B264DC" w:rsidRDefault="00B2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4C3E" w14:textId="77777777" w:rsidR="003262FE" w:rsidRPr="00A37D09" w:rsidRDefault="003262FE" w:rsidP="003262FE">
    <w:pPr>
      <w:pStyle w:val="Piedepgina"/>
      <w:tabs>
        <w:tab w:val="clear" w:pos="8504"/>
        <w:tab w:val="left" w:pos="4956"/>
      </w:tabs>
      <w:rPr>
        <w:rFonts w:ascii="Gill Sans MT" w:hAnsi="Gill Sans MT"/>
        <w:sz w:val="14"/>
        <w:szCs w:val="14"/>
      </w:rPr>
    </w:pPr>
    <w:r>
      <w:rPr>
        <w:rFonts w:ascii="Gill Sans MT" w:hAnsi="Gill Sans MT"/>
        <w:sz w:val="14"/>
        <w:szCs w:val="14"/>
      </w:rPr>
      <w:tab/>
    </w:r>
    <w:r>
      <w:rPr>
        <w:rFonts w:ascii="Gill Sans MT" w:hAnsi="Gill Sans MT"/>
        <w:sz w:val="14"/>
        <w:szCs w:val="14"/>
      </w:rPr>
      <w:tab/>
    </w:r>
    <w:r>
      <w:rPr>
        <w:rFonts w:ascii="Gill Sans MT" w:hAnsi="Gill Sans MT"/>
        <w:sz w:val="14"/>
        <w:szCs w:val="14"/>
      </w:rPr>
      <w:tab/>
    </w:r>
  </w:p>
  <w:p w14:paraId="2A9DAA8F" w14:textId="77777777" w:rsidR="003262FE" w:rsidRDefault="003262FE" w:rsidP="003262FE">
    <w:pPr>
      <w:jc w:val="right"/>
    </w:pPr>
  </w:p>
  <w:tbl>
    <w:tblPr>
      <w:tblW w:w="10999" w:type="dxa"/>
      <w:tblInd w:w="-574" w:type="dxa"/>
      <w:tblLook w:val="04A0" w:firstRow="1" w:lastRow="0" w:firstColumn="1" w:lastColumn="0" w:noHBand="0" w:noVBand="1"/>
    </w:tblPr>
    <w:tblGrid>
      <w:gridCol w:w="9209"/>
      <w:gridCol w:w="1790"/>
    </w:tblGrid>
    <w:tr w:rsidR="003262FE" w:rsidRPr="00F07A0D" w14:paraId="552DC626" w14:textId="77777777" w:rsidTr="003262FE">
      <w:trPr>
        <w:trHeight w:val="631"/>
      </w:trPr>
      <w:tc>
        <w:tcPr>
          <w:tcW w:w="9209" w:type="dxa"/>
          <w:tcBorders>
            <w:right w:val="single" w:sz="4" w:space="0" w:color="auto"/>
          </w:tcBorders>
          <w:shd w:val="clear" w:color="auto" w:fill="auto"/>
          <w:vAlign w:val="bottom"/>
        </w:tcPr>
        <w:p w14:paraId="7DA50716" w14:textId="2AB1B0BC" w:rsidR="003262FE" w:rsidRPr="00F07A0D" w:rsidRDefault="003262FE" w:rsidP="003262FE">
          <w:pPr>
            <w:jc w:val="center"/>
            <w:rPr>
              <w:rFonts w:ascii="Gill Sans MT" w:eastAsia="Calibri" w:hAnsi="Gill Sans MT" w:cs="Arial"/>
              <w:sz w:val="14"/>
              <w:szCs w:val="16"/>
              <w:lang w:eastAsia="en-US"/>
            </w:rPr>
          </w:pPr>
          <w:r w:rsidRPr="00F07A0D">
            <w:rPr>
              <w:rFonts w:ascii="Gill Sans MT" w:eastAsia="Calibri" w:hAnsi="Gill Sans MT" w:cs="Arial"/>
              <w:sz w:val="16"/>
              <w:szCs w:val="16"/>
              <w:lang w:val="es-ES" w:eastAsia="en-US"/>
            </w:rPr>
            <w:t xml:space="preserve">Página </w:t>
          </w:r>
          <w:r w:rsidRPr="00F07A0D">
            <w:rPr>
              <w:rFonts w:ascii="Gill Sans MT" w:eastAsia="Calibri" w:hAnsi="Gill Sans MT" w:cs="Arial"/>
              <w:bCs/>
              <w:sz w:val="16"/>
              <w:szCs w:val="16"/>
              <w:lang w:eastAsia="en-US"/>
            </w:rPr>
            <w:fldChar w:fldCharType="begin"/>
          </w:r>
          <w:r w:rsidRPr="00F07A0D">
            <w:rPr>
              <w:rFonts w:ascii="Gill Sans MT" w:eastAsia="Calibri" w:hAnsi="Gill Sans MT" w:cs="Arial"/>
              <w:bCs/>
              <w:sz w:val="16"/>
              <w:szCs w:val="16"/>
              <w:lang w:eastAsia="en-US"/>
            </w:rPr>
            <w:instrText>PAGE  \* Arabic  \* MERGEFORMAT</w:instrText>
          </w:r>
          <w:r w:rsidRPr="00F07A0D">
            <w:rPr>
              <w:rFonts w:ascii="Gill Sans MT" w:eastAsia="Calibri" w:hAnsi="Gill Sans MT" w:cs="Arial"/>
              <w:bCs/>
              <w:sz w:val="16"/>
              <w:szCs w:val="16"/>
              <w:lang w:eastAsia="en-US"/>
            </w:rPr>
            <w:fldChar w:fldCharType="separate"/>
          </w:r>
          <w:r w:rsidR="00063C33" w:rsidRPr="00063C33">
            <w:rPr>
              <w:rFonts w:ascii="Gill Sans MT" w:eastAsia="Calibri" w:hAnsi="Gill Sans MT" w:cs="Arial"/>
              <w:bCs/>
              <w:noProof/>
              <w:sz w:val="16"/>
              <w:szCs w:val="16"/>
              <w:lang w:val="es-ES" w:eastAsia="en-US"/>
            </w:rPr>
            <w:t>6</w:t>
          </w:r>
          <w:r w:rsidRPr="00F07A0D">
            <w:rPr>
              <w:rFonts w:ascii="Gill Sans MT" w:eastAsia="Calibri" w:hAnsi="Gill Sans MT" w:cs="Arial"/>
              <w:bCs/>
              <w:sz w:val="16"/>
              <w:szCs w:val="16"/>
              <w:lang w:eastAsia="en-US"/>
            </w:rPr>
            <w:fldChar w:fldCharType="end"/>
          </w:r>
          <w:r w:rsidRPr="00F07A0D">
            <w:rPr>
              <w:rFonts w:ascii="Gill Sans MT" w:eastAsia="Calibri" w:hAnsi="Gill Sans MT" w:cs="Arial"/>
              <w:sz w:val="16"/>
              <w:szCs w:val="16"/>
              <w:lang w:val="es-ES" w:eastAsia="en-US"/>
            </w:rPr>
            <w:t xml:space="preserve"> de </w:t>
          </w:r>
          <w:r w:rsidRPr="00F07A0D">
            <w:rPr>
              <w:rFonts w:ascii="Gill Sans MT" w:eastAsia="Calibri" w:hAnsi="Gill Sans MT" w:cs="Arial"/>
              <w:bCs/>
              <w:sz w:val="16"/>
              <w:szCs w:val="16"/>
              <w:lang w:eastAsia="en-US"/>
            </w:rPr>
            <w:fldChar w:fldCharType="begin"/>
          </w:r>
          <w:r w:rsidRPr="00F07A0D">
            <w:rPr>
              <w:rFonts w:ascii="Gill Sans MT" w:eastAsia="Calibri" w:hAnsi="Gill Sans MT" w:cs="Arial"/>
              <w:bCs/>
              <w:sz w:val="16"/>
              <w:szCs w:val="16"/>
              <w:lang w:eastAsia="en-US"/>
            </w:rPr>
            <w:instrText>NUMPAGES  \* Arabic  \* MERGEFORMAT</w:instrText>
          </w:r>
          <w:r w:rsidRPr="00F07A0D">
            <w:rPr>
              <w:rFonts w:ascii="Gill Sans MT" w:eastAsia="Calibri" w:hAnsi="Gill Sans MT" w:cs="Arial"/>
              <w:bCs/>
              <w:sz w:val="16"/>
              <w:szCs w:val="16"/>
              <w:lang w:eastAsia="en-US"/>
            </w:rPr>
            <w:fldChar w:fldCharType="separate"/>
          </w:r>
          <w:r w:rsidR="00063C33" w:rsidRPr="00063C33">
            <w:rPr>
              <w:rFonts w:ascii="Gill Sans MT" w:eastAsia="Calibri" w:hAnsi="Gill Sans MT" w:cs="Arial"/>
              <w:bCs/>
              <w:noProof/>
              <w:sz w:val="16"/>
              <w:szCs w:val="16"/>
              <w:lang w:val="es-ES" w:eastAsia="en-US"/>
            </w:rPr>
            <w:t>8</w:t>
          </w:r>
          <w:r w:rsidRPr="00F07A0D">
            <w:rPr>
              <w:rFonts w:ascii="Gill Sans MT" w:eastAsia="Calibri" w:hAnsi="Gill Sans MT" w:cs="Arial"/>
              <w:bCs/>
              <w:sz w:val="16"/>
              <w:szCs w:val="16"/>
              <w:lang w:eastAsia="en-US"/>
            </w:rPr>
            <w:fldChar w:fldCharType="end"/>
          </w:r>
        </w:p>
      </w:tc>
      <w:tc>
        <w:tcPr>
          <w:tcW w:w="1790" w:type="dxa"/>
          <w:tcBorders>
            <w:left w:val="single" w:sz="4" w:space="0" w:color="auto"/>
          </w:tcBorders>
          <w:shd w:val="clear" w:color="auto" w:fill="auto"/>
          <w:vAlign w:val="bottom"/>
        </w:tcPr>
        <w:p w14:paraId="3F0DE0B6" w14:textId="77777777" w:rsidR="003262FE" w:rsidRDefault="003262FE" w:rsidP="003262FE">
          <w:pPr>
            <w:rPr>
              <w:rFonts w:ascii="Gill Sans MT" w:hAnsi="Gill Sans MT"/>
              <w:sz w:val="14"/>
              <w:szCs w:val="14"/>
            </w:rPr>
          </w:pPr>
          <w:r>
            <w:rPr>
              <w:rFonts w:ascii="Gill Sans MT" w:hAnsi="Gill Sans MT"/>
              <w:sz w:val="14"/>
              <w:szCs w:val="14"/>
            </w:rPr>
            <w:t xml:space="preserve"> </w:t>
          </w:r>
          <w:r w:rsidRPr="00D73970">
            <w:rPr>
              <w:rFonts w:ascii="Gill Sans MT" w:hAnsi="Gill Sans MT"/>
              <w:sz w:val="14"/>
              <w:szCs w:val="14"/>
            </w:rPr>
            <w:t>MINISTERIO</w:t>
          </w:r>
        </w:p>
        <w:p w14:paraId="12727A91" w14:textId="77777777" w:rsidR="003262FE" w:rsidRDefault="003262FE" w:rsidP="003262FE">
          <w:pPr>
            <w:rPr>
              <w:rFonts w:ascii="Gill Sans MT" w:hAnsi="Gill Sans MT"/>
              <w:sz w:val="14"/>
              <w:szCs w:val="14"/>
            </w:rPr>
          </w:pPr>
          <w:r w:rsidRPr="00D73970">
            <w:rPr>
              <w:rFonts w:ascii="Gill Sans MT" w:hAnsi="Gill Sans MT"/>
              <w:sz w:val="14"/>
              <w:szCs w:val="14"/>
            </w:rPr>
            <w:t xml:space="preserve"> DE TRABAJO</w:t>
          </w:r>
        </w:p>
        <w:p w14:paraId="4CD4B4FD" w14:textId="77777777" w:rsidR="003262FE" w:rsidRDefault="003262FE" w:rsidP="003262FE">
          <w:pPr>
            <w:rPr>
              <w:rFonts w:ascii="Gill Sans MT" w:hAnsi="Gill Sans MT"/>
              <w:sz w:val="14"/>
              <w:szCs w:val="14"/>
            </w:rPr>
          </w:pPr>
          <w:r>
            <w:rPr>
              <w:rFonts w:ascii="Gill Sans MT" w:hAnsi="Gill Sans MT"/>
              <w:sz w:val="14"/>
              <w:szCs w:val="14"/>
            </w:rPr>
            <w:t xml:space="preserve"> </w:t>
          </w:r>
          <w:r w:rsidRPr="00D73970">
            <w:rPr>
              <w:rFonts w:ascii="Gill Sans MT" w:hAnsi="Gill Sans MT"/>
              <w:sz w:val="14"/>
              <w:szCs w:val="14"/>
            </w:rPr>
            <w:t>Y ECONOMÍA SOCIAL</w:t>
          </w:r>
          <w:r>
            <w:rPr>
              <w:rFonts w:ascii="Gill Sans MT" w:hAnsi="Gill Sans MT"/>
              <w:noProof/>
              <w:sz w:val="14"/>
              <w:szCs w:val="14"/>
              <w:lang w:val="es-ES"/>
            </w:rPr>
            <mc:AlternateContent>
              <mc:Choice Requires="wps">
                <w:drawing>
                  <wp:anchor distT="0" distB="0" distL="114300" distR="114300" simplePos="0" relativeHeight="251662336" behindDoc="0" locked="0" layoutInCell="1" allowOverlap="1" wp14:anchorId="510224FA" wp14:editId="5A516003">
                    <wp:simplePos x="0" y="0"/>
                    <wp:positionH relativeFrom="column">
                      <wp:posOffset>85725</wp:posOffset>
                    </wp:positionH>
                    <wp:positionV relativeFrom="paragraph">
                      <wp:posOffset>1270</wp:posOffset>
                    </wp:positionV>
                    <wp:extent cx="857250" cy="323850"/>
                    <wp:effectExtent l="0" t="127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28C68" w14:textId="77777777" w:rsidR="003262FE" w:rsidRDefault="003262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24FA" id="_x0000_t202" coordsize="21600,21600" o:spt="202" path="m,l,21600r21600,l21600,xe">
                    <v:stroke joinstyle="miter"/>
                    <v:path gradientshapeok="t" o:connecttype="rect"/>
                  </v:shapetype>
                  <v:shape id="Cuadro de texto 4" o:spid="_x0000_s1026" type="#_x0000_t202" style="position:absolute;margin-left:6.75pt;margin-top:.1pt;width:6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KD+gIAAIsGAAAOAAAAZHJzL2Uyb0RvYy54bWysVdtu2zAMfR+wfxD07voSJbGNOkPixMOA&#10;7gJ0+wDFlmNhtuRJSp1u2L+PkpM0bTdgWJcHQxfqkIc8ZK7fHLoW3TGluRQZDq8CjJgoZcXFLsNf&#10;PhdejJE2VFS0lYJl+J5p/Gbx+tX10Kcsko1sK6YQgAidDn2GG2P61Pd12bCO6ivZMwGXtVQdNbBV&#10;O79SdAD0rvWjIJj5g1RVr2TJtIbT9XiJFw6/rllpPta1Zga1GYbYjPsq993ar7+4pulO0b7h5TEM&#10;+g9RdJQLcHqGWlND0V7xZ1AdL5XUsjZXpex8Wde8ZI4DsAmDJ2xuG9ozxwWSo/tzmvT/gy0/3H1S&#10;iFcZJhgJ2kGJ8j2tlEQVQ4YdjETEJmnodQq2tz1Ym8NKHqDYjrDub2T5VSMh84aKHVsqJYeG0QqC&#10;DO1L/+LpiKMtyHZ4LyvwRvdGOqBDrTqbQcgJAnQo1v25QBAHKuEwns6jKdyUcDWJJjGsrQeanh73&#10;Spu3THbILjKsoP4OnN7daDOankysLyEL3rZwTtNWPDoAzPGEORGNr2kKgcDSWtqQXIF/JEGyiTcx&#10;8Ug023gkWK+9ZZETb1aE8+l6ss7zdfjTRhGStOFVxYR1ehJbSP6umEfZjzI5y03LllcWzoak1W6b&#10;twrdURB74X7H9FyY+Y/DcNkDLk8ohREJVlHiFbN47pGCTL1kHsReECarZBaQhKyLx5RuuGAvp4SG&#10;DCfTaIoRbXcwT0qjRpH9kWbgfs9p0rTjBiZLyzuQzdmIplaaG1G5mhvK23F9kRXL5PdZWRbTYE4m&#10;sTefTycemWwCbxUXubfMw9lsvlnlq82TQm+cePTLE+PKc6HEi3iPPh5CBumeZOp6z7bb2HjmsD0A&#10;cduQW1ndQxcqCV0CDQUTHBaNVN8xGmAaZlh/21PFMGrfCejkJCTEjk+3IdCFsFGXN9vLGypKgMqw&#10;gTq6ZW7GkbvvFd814GmcHUIuoftr7jrzISqgYjcw8Ryp43S2I/Vy76we/kMWvwAAAP//AwBQSwME&#10;FAAGAAgAAAAhAFRxuhjZAAAABgEAAA8AAABkcnMvZG93bnJldi54bWxMjk1PwzAQRO9I/AdrkbhR&#10;u6FBJWRTIRBXEOVD4ubG2yQiXkex24R/z/YEx6cZzbxyM/teHWmMXWCE5cKAIq6D67hBeH97ulqD&#10;ismys31gQvihCJvq/Ky0hQsTv9JxmxolIxwLi9CmNBRax7olb+MiDMSS7cPobRIcG+1GO8m473Vm&#10;zI32tmN5aO1ADy3V39uDR/h43n99rsxL8+jzYQqz0exvNeLlxXx/ByrRnP7KcNIXdajEaRcO7KLq&#10;ha9zaSJkoE7pai24Q8iXGeiq1P/1q18AAAD//wMAUEsBAi0AFAAGAAgAAAAhALaDOJL+AAAA4QEA&#10;ABMAAAAAAAAAAAAAAAAAAAAAAFtDb250ZW50X1R5cGVzXS54bWxQSwECLQAUAAYACAAAACEAOP0h&#10;/9YAAACUAQAACwAAAAAAAAAAAAAAAAAvAQAAX3JlbHMvLnJlbHNQSwECLQAUAAYACAAAACEAoihS&#10;g/oCAACLBgAADgAAAAAAAAAAAAAAAAAuAgAAZHJzL2Uyb0RvYy54bWxQSwECLQAUAAYACAAAACEA&#10;VHG6GNkAAAAGAQAADwAAAAAAAAAAAAAAAABUBQAAZHJzL2Rvd25yZXYueG1sUEsFBgAAAAAEAAQA&#10;8wAAAFoGAAAAAA==&#10;" filled="f" stroked="f">
                    <v:textbox>
                      <w:txbxContent>
                        <w:p w14:paraId="1F028C68" w14:textId="77777777" w:rsidR="003262FE" w:rsidRDefault="003262FE"/>
                      </w:txbxContent>
                    </v:textbox>
                  </v:shape>
                </w:pict>
              </mc:Fallback>
            </mc:AlternateContent>
          </w:r>
        </w:p>
        <w:p w14:paraId="17301D1D" w14:textId="77777777" w:rsidR="003262FE" w:rsidRDefault="003262FE" w:rsidP="003262FE">
          <w:pPr>
            <w:rPr>
              <w:rFonts w:ascii="Gill Sans MT" w:hAnsi="Gill Sans MT"/>
              <w:sz w:val="14"/>
              <w:szCs w:val="14"/>
            </w:rPr>
          </w:pPr>
          <w:r>
            <w:rPr>
              <w:rFonts w:ascii="Gill Sans MT" w:hAnsi="Gill Sans MT"/>
              <w:noProof/>
              <w:sz w:val="14"/>
              <w:szCs w:val="14"/>
              <w:lang w:val="es-ES"/>
            </w:rPr>
            <w:drawing>
              <wp:inline distT="0" distB="0" distL="0" distR="0" wp14:anchorId="7EDD4115" wp14:editId="0916B559">
                <wp:extent cx="361950" cy="390525"/>
                <wp:effectExtent l="0" t="0" r="0" b="9525"/>
                <wp:docPr id="110" name="Imagen 110" descr="LOGO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inline>
            </w:drawing>
          </w:r>
        </w:p>
        <w:p w14:paraId="2BD994CA" w14:textId="77777777" w:rsidR="003262FE" w:rsidRPr="00F07A0D" w:rsidRDefault="003262FE" w:rsidP="003262FE">
          <w:pPr>
            <w:pStyle w:val="Textonotapie"/>
            <w:tabs>
              <w:tab w:val="left" w:pos="1915"/>
              <w:tab w:val="left" w:pos="8080"/>
            </w:tabs>
            <w:rPr>
              <w:rFonts w:ascii="Gill Sans MT" w:eastAsia="Calibri" w:hAnsi="Gill Sans MT" w:cs="Arial"/>
              <w:sz w:val="14"/>
              <w:szCs w:val="16"/>
              <w:lang w:eastAsia="en-US"/>
            </w:rPr>
          </w:pPr>
        </w:p>
      </w:tc>
    </w:tr>
  </w:tbl>
  <w:p w14:paraId="5817858E" w14:textId="77777777" w:rsidR="003262FE" w:rsidRPr="00F07A0D" w:rsidRDefault="003262FE" w:rsidP="003262FE">
    <w:pPr>
      <w:tabs>
        <w:tab w:val="left" w:pos="8430"/>
      </w:tabs>
      <w:rPr>
        <w:rFonts w:ascii="Gill Sans MT" w:hAnsi="Gill Sans MT" w:cs="Arial"/>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3" w:type="dxa"/>
      <w:tblInd w:w="-652" w:type="dxa"/>
      <w:tblLook w:val="04A0" w:firstRow="1" w:lastRow="0" w:firstColumn="1" w:lastColumn="0" w:noHBand="0" w:noVBand="1"/>
    </w:tblPr>
    <w:tblGrid>
      <w:gridCol w:w="2849"/>
      <w:gridCol w:w="1967"/>
      <w:gridCol w:w="2138"/>
      <w:gridCol w:w="1835"/>
      <w:gridCol w:w="2124"/>
    </w:tblGrid>
    <w:tr w:rsidR="003262FE" w:rsidRPr="00446C19" w14:paraId="7B7F89CD" w14:textId="77777777" w:rsidTr="003262FE">
      <w:trPr>
        <w:trHeight w:val="299"/>
      </w:trPr>
      <w:tc>
        <w:tcPr>
          <w:tcW w:w="28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0A3ED6" w14:textId="77777777" w:rsidR="003262FE" w:rsidRPr="00446C19" w:rsidRDefault="003262FE" w:rsidP="003262FE">
          <w:pPr>
            <w:tabs>
              <w:tab w:val="left" w:pos="1021"/>
              <w:tab w:val="left" w:pos="8080"/>
            </w:tabs>
            <w:jc w:val="center"/>
            <w:rPr>
              <w:rFonts w:ascii="Gill Sans MT" w:eastAsia="Calibri" w:hAnsi="Gill Sans MT" w:cs="Arial"/>
              <w:sz w:val="14"/>
              <w:szCs w:val="16"/>
              <w:lang w:eastAsia="en-US"/>
            </w:rPr>
          </w:pPr>
          <w:r w:rsidRPr="00446C19">
            <w:rPr>
              <w:rFonts w:ascii="Gill Sans MT" w:eastAsia="Calibri" w:hAnsi="Gill Sans MT" w:cs="Arial"/>
              <w:sz w:val="14"/>
              <w:szCs w:val="16"/>
              <w:lang w:eastAsia="en-US"/>
            </w:rPr>
            <w:t>CORREO ELECTRÓNICO/WEB:</w:t>
          </w:r>
        </w:p>
      </w:tc>
      <w:tc>
        <w:tcPr>
          <w:tcW w:w="1967" w:type="dxa"/>
          <w:tcBorders>
            <w:left w:val="single" w:sz="4" w:space="0" w:color="auto"/>
          </w:tcBorders>
          <w:shd w:val="clear" w:color="auto" w:fill="auto"/>
          <w:vAlign w:val="center"/>
        </w:tcPr>
        <w:p w14:paraId="24193591" w14:textId="77777777" w:rsidR="003262FE" w:rsidRPr="00446C19" w:rsidRDefault="003262FE" w:rsidP="003262FE">
          <w:pPr>
            <w:jc w:val="center"/>
            <w:rPr>
              <w:rFonts w:ascii="Gill Sans MT" w:eastAsia="Calibri" w:hAnsi="Gill Sans MT" w:cs="Arial"/>
              <w:sz w:val="14"/>
              <w:szCs w:val="16"/>
              <w:lang w:eastAsia="en-US"/>
            </w:rPr>
          </w:pPr>
        </w:p>
      </w:tc>
      <w:tc>
        <w:tcPr>
          <w:tcW w:w="2138" w:type="dxa"/>
          <w:vMerge w:val="restart"/>
          <w:shd w:val="clear" w:color="auto" w:fill="auto"/>
          <w:vAlign w:val="bottom"/>
        </w:tcPr>
        <w:p w14:paraId="7628BA64" w14:textId="326742F5" w:rsidR="003262FE" w:rsidRPr="00446C19" w:rsidRDefault="003262FE" w:rsidP="003262FE">
          <w:pPr>
            <w:jc w:val="center"/>
            <w:rPr>
              <w:rFonts w:ascii="Gill Sans MT" w:eastAsia="Calibri" w:hAnsi="Gill Sans MT" w:cs="Arial"/>
              <w:sz w:val="14"/>
              <w:szCs w:val="16"/>
              <w:lang w:eastAsia="en-US"/>
            </w:rPr>
          </w:pPr>
          <w:r w:rsidRPr="00446C19">
            <w:rPr>
              <w:rFonts w:ascii="Gill Sans MT" w:eastAsia="Calibri" w:hAnsi="Gill Sans MT" w:cs="Arial"/>
              <w:sz w:val="16"/>
              <w:szCs w:val="16"/>
              <w:lang w:val="es-ES" w:eastAsia="en-US"/>
            </w:rPr>
            <w:t xml:space="preserve">Página </w:t>
          </w:r>
          <w:r w:rsidRPr="00446C19">
            <w:rPr>
              <w:rFonts w:ascii="Gill Sans MT" w:eastAsia="Calibri" w:hAnsi="Gill Sans MT" w:cs="Arial"/>
              <w:bCs/>
              <w:sz w:val="16"/>
              <w:szCs w:val="16"/>
              <w:lang w:eastAsia="en-US"/>
            </w:rPr>
            <w:fldChar w:fldCharType="begin"/>
          </w:r>
          <w:r w:rsidRPr="00446C19">
            <w:rPr>
              <w:rFonts w:ascii="Gill Sans MT" w:eastAsia="Calibri" w:hAnsi="Gill Sans MT" w:cs="Arial"/>
              <w:bCs/>
              <w:sz w:val="16"/>
              <w:szCs w:val="16"/>
              <w:lang w:eastAsia="en-US"/>
            </w:rPr>
            <w:instrText>PAGE  \* Arabic  \* MERGEFORMAT</w:instrText>
          </w:r>
          <w:r w:rsidRPr="00446C19">
            <w:rPr>
              <w:rFonts w:ascii="Gill Sans MT" w:eastAsia="Calibri" w:hAnsi="Gill Sans MT" w:cs="Arial"/>
              <w:bCs/>
              <w:sz w:val="16"/>
              <w:szCs w:val="16"/>
              <w:lang w:eastAsia="en-US"/>
            </w:rPr>
            <w:fldChar w:fldCharType="separate"/>
          </w:r>
          <w:r w:rsidR="00063C33" w:rsidRPr="00063C33">
            <w:rPr>
              <w:rFonts w:ascii="Gill Sans MT" w:eastAsia="Calibri" w:hAnsi="Gill Sans MT" w:cs="Arial"/>
              <w:bCs/>
              <w:noProof/>
              <w:sz w:val="16"/>
              <w:szCs w:val="16"/>
              <w:lang w:val="es-ES" w:eastAsia="en-US"/>
            </w:rPr>
            <w:t>1</w:t>
          </w:r>
          <w:r w:rsidRPr="00446C19">
            <w:rPr>
              <w:rFonts w:ascii="Gill Sans MT" w:eastAsia="Calibri" w:hAnsi="Gill Sans MT" w:cs="Arial"/>
              <w:bCs/>
              <w:sz w:val="16"/>
              <w:szCs w:val="16"/>
              <w:lang w:eastAsia="en-US"/>
            </w:rPr>
            <w:fldChar w:fldCharType="end"/>
          </w:r>
          <w:r w:rsidRPr="00446C19">
            <w:rPr>
              <w:rFonts w:ascii="Gill Sans MT" w:eastAsia="Calibri" w:hAnsi="Gill Sans MT" w:cs="Arial"/>
              <w:sz w:val="16"/>
              <w:szCs w:val="16"/>
              <w:lang w:val="es-ES" w:eastAsia="en-US"/>
            </w:rPr>
            <w:t xml:space="preserve"> de </w:t>
          </w:r>
          <w:r w:rsidRPr="00446C19">
            <w:rPr>
              <w:rFonts w:ascii="Gill Sans MT" w:eastAsia="Calibri" w:hAnsi="Gill Sans MT" w:cs="Arial"/>
              <w:bCs/>
              <w:sz w:val="16"/>
              <w:szCs w:val="16"/>
              <w:lang w:eastAsia="en-US"/>
            </w:rPr>
            <w:fldChar w:fldCharType="begin"/>
          </w:r>
          <w:r w:rsidRPr="00446C19">
            <w:rPr>
              <w:rFonts w:ascii="Gill Sans MT" w:eastAsia="Calibri" w:hAnsi="Gill Sans MT" w:cs="Arial"/>
              <w:bCs/>
              <w:sz w:val="16"/>
              <w:szCs w:val="16"/>
              <w:lang w:eastAsia="en-US"/>
            </w:rPr>
            <w:instrText>NUMPAGES  \* Arabic  \* MERGEFORMAT</w:instrText>
          </w:r>
          <w:r w:rsidRPr="00446C19">
            <w:rPr>
              <w:rFonts w:ascii="Gill Sans MT" w:eastAsia="Calibri" w:hAnsi="Gill Sans MT" w:cs="Arial"/>
              <w:bCs/>
              <w:sz w:val="16"/>
              <w:szCs w:val="16"/>
              <w:lang w:eastAsia="en-US"/>
            </w:rPr>
            <w:fldChar w:fldCharType="separate"/>
          </w:r>
          <w:r w:rsidR="00063C33" w:rsidRPr="00063C33">
            <w:rPr>
              <w:rFonts w:ascii="Gill Sans MT" w:eastAsia="Calibri" w:hAnsi="Gill Sans MT" w:cs="Arial"/>
              <w:bCs/>
              <w:noProof/>
              <w:sz w:val="16"/>
              <w:szCs w:val="16"/>
              <w:lang w:val="es-ES" w:eastAsia="en-US"/>
            </w:rPr>
            <w:t>8</w:t>
          </w:r>
          <w:r w:rsidRPr="00446C19">
            <w:rPr>
              <w:rFonts w:ascii="Gill Sans MT" w:eastAsia="Calibri" w:hAnsi="Gill Sans MT" w:cs="Arial"/>
              <w:bCs/>
              <w:sz w:val="16"/>
              <w:szCs w:val="16"/>
              <w:lang w:eastAsia="en-US"/>
            </w:rPr>
            <w:fldChar w:fldCharType="end"/>
          </w:r>
        </w:p>
      </w:tc>
      <w:tc>
        <w:tcPr>
          <w:tcW w:w="1835" w:type="dxa"/>
          <w:vMerge w:val="restart"/>
          <w:tcBorders>
            <w:right w:val="single" w:sz="4" w:space="0" w:color="auto"/>
          </w:tcBorders>
          <w:shd w:val="clear" w:color="auto" w:fill="auto"/>
          <w:vAlign w:val="center"/>
        </w:tcPr>
        <w:p w14:paraId="13837715" w14:textId="77777777" w:rsidR="003262FE" w:rsidRPr="00446C19" w:rsidRDefault="003262FE" w:rsidP="003262FE">
          <w:pPr>
            <w:jc w:val="right"/>
            <w:rPr>
              <w:rFonts w:ascii="Gill Sans MT" w:eastAsia="Calibri" w:hAnsi="Gill Sans MT" w:cs="Arial"/>
              <w:sz w:val="14"/>
              <w:szCs w:val="16"/>
              <w:lang w:eastAsia="en-US"/>
            </w:rPr>
          </w:pPr>
        </w:p>
      </w:tc>
      <w:tc>
        <w:tcPr>
          <w:tcW w:w="2124" w:type="dxa"/>
          <w:vMerge w:val="restart"/>
          <w:tcBorders>
            <w:left w:val="single" w:sz="4" w:space="0" w:color="auto"/>
          </w:tcBorders>
          <w:shd w:val="clear" w:color="auto" w:fill="auto"/>
          <w:vAlign w:val="center"/>
        </w:tcPr>
        <w:p w14:paraId="357C11B5" w14:textId="77777777" w:rsidR="003262FE" w:rsidRPr="00485E19" w:rsidRDefault="003262FE" w:rsidP="003262FE">
          <w:pPr>
            <w:pStyle w:val="Textonotapie"/>
            <w:tabs>
              <w:tab w:val="left" w:pos="1915"/>
              <w:tab w:val="left" w:pos="8080"/>
            </w:tabs>
            <w:rPr>
              <w:rFonts w:ascii="Gill Sans MT" w:eastAsia="Calibri" w:hAnsi="Gill Sans MT" w:cs="Arial"/>
              <w:sz w:val="14"/>
              <w:szCs w:val="16"/>
              <w:lang w:eastAsia="en-US"/>
            </w:rPr>
          </w:pPr>
          <w:proofErr w:type="spellStart"/>
          <w:r w:rsidRPr="00485E19">
            <w:rPr>
              <w:rFonts w:ascii="Gill Sans MT" w:eastAsia="Calibri" w:hAnsi="Gill Sans MT" w:cs="Arial"/>
              <w:sz w:val="14"/>
              <w:szCs w:val="16"/>
              <w:lang w:eastAsia="en-US"/>
            </w:rPr>
            <w:t>Pº</w:t>
          </w:r>
          <w:proofErr w:type="spellEnd"/>
          <w:r w:rsidRPr="00485E19">
            <w:rPr>
              <w:rFonts w:ascii="Gill Sans MT" w:eastAsia="Calibri" w:hAnsi="Gill Sans MT" w:cs="Arial"/>
              <w:sz w:val="14"/>
              <w:szCs w:val="16"/>
              <w:lang w:eastAsia="en-US"/>
            </w:rPr>
            <w:t xml:space="preserve"> de la CASTELLANA, 63</w:t>
          </w:r>
        </w:p>
        <w:p w14:paraId="73C0259E" w14:textId="77777777" w:rsidR="003262FE" w:rsidRPr="00E97199" w:rsidRDefault="003262FE" w:rsidP="003262FE">
          <w:pPr>
            <w:pStyle w:val="Textonotapie"/>
            <w:tabs>
              <w:tab w:val="left" w:pos="1915"/>
              <w:tab w:val="left" w:pos="8080"/>
            </w:tabs>
            <w:rPr>
              <w:rFonts w:ascii="Gill Sans MT" w:eastAsia="Calibri" w:hAnsi="Gill Sans MT" w:cs="Arial"/>
              <w:sz w:val="14"/>
              <w:szCs w:val="16"/>
              <w:lang w:eastAsia="en-US"/>
            </w:rPr>
          </w:pPr>
          <w:r w:rsidRPr="00E97199">
            <w:rPr>
              <w:rFonts w:ascii="Gill Sans MT" w:eastAsia="Calibri" w:hAnsi="Gill Sans MT" w:cs="Arial"/>
              <w:sz w:val="14"/>
              <w:szCs w:val="16"/>
              <w:lang w:eastAsia="en-US"/>
            </w:rPr>
            <w:t>28071 MADRID</w:t>
          </w:r>
        </w:p>
        <w:p w14:paraId="2D700893" w14:textId="77777777" w:rsidR="003262FE" w:rsidRPr="00E97199" w:rsidRDefault="003262FE" w:rsidP="003262FE">
          <w:pPr>
            <w:pStyle w:val="Textonotapie"/>
            <w:tabs>
              <w:tab w:val="left" w:pos="1915"/>
              <w:tab w:val="left" w:pos="8080"/>
            </w:tabs>
            <w:rPr>
              <w:rFonts w:ascii="Gill Sans MT" w:eastAsia="Calibri" w:hAnsi="Gill Sans MT" w:cs="Arial"/>
              <w:sz w:val="14"/>
              <w:szCs w:val="16"/>
              <w:lang w:eastAsia="en-US"/>
            </w:rPr>
          </w:pPr>
          <w:r w:rsidRPr="00E97199">
            <w:rPr>
              <w:rFonts w:ascii="Gill Sans MT" w:eastAsia="Calibri" w:hAnsi="Gill Sans MT" w:cs="Arial"/>
              <w:sz w:val="14"/>
              <w:szCs w:val="16"/>
              <w:lang w:eastAsia="en-US"/>
            </w:rPr>
            <w:t>TEL: 91 363.11.63/64/65/30393</w:t>
          </w:r>
        </w:p>
        <w:p w14:paraId="3E05B1B7" w14:textId="77777777" w:rsidR="003262FE" w:rsidRPr="00F07A0D" w:rsidRDefault="003262FE" w:rsidP="003262FE">
          <w:pPr>
            <w:pStyle w:val="Textonotapie"/>
            <w:tabs>
              <w:tab w:val="left" w:pos="1915"/>
              <w:tab w:val="left" w:pos="8080"/>
            </w:tabs>
            <w:rPr>
              <w:rFonts w:ascii="Gill Sans MT" w:eastAsia="Calibri" w:hAnsi="Gill Sans MT" w:cs="Arial"/>
              <w:sz w:val="14"/>
              <w:szCs w:val="16"/>
              <w:lang w:eastAsia="en-US"/>
            </w:rPr>
          </w:pPr>
          <w:r>
            <w:rPr>
              <w:rFonts w:ascii="Gill Sans MT" w:eastAsia="Calibri" w:hAnsi="Gill Sans MT" w:cs="Arial"/>
              <w:sz w:val="14"/>
              <w:szCs w:val="16"/>
              <w:lang w:eastAsia="en-US"/>
            </w:rPr>
            <w:t>DIR3: EA0041787</w:t>
          </w:r>
        </w:p>
      </w:tc>
    </w:tr>
    <w:tr w:rsidR="003262FE" w:rsidRPr="00446C19" w14:paraId="307D0AE2" w14:textId="77777777" w:rsidTr="003262FE">
      <w:trPr>
        <w:trHeight w:val="573"/>
      </w:trPr>
      <w:tc>
        <w:tcPr>
          <w:tcW w:w="2849" w:type="dxa"/>
          <w:tcBorders>
            <w:top w:val="single" w:sz="4" w:space="0" w:color="auto"/>
          </w:tcBorders>
          <w:shd w:val="clear" w:color="auto" w:fill="auto"/>
          <w:vAlign w:val="center"/>
        </w:tcPr>
        <w:p w14:paraId="66D672E2" w14:textId="0095CAC9" w:rsidR="003262FE" w:rsidRPr="00E97199" w:rsidRDefault="00B264DC" w:rsidP="003262FE">
          <w:pPr>
            <w:rPr>
              <w:rFonts w:ascii="Gill Sans MT" w:eastAsia="Calibri" w:hAnsi="Gill Sans MT" w:cs="Arial"/>
              <w:sz w:val="16"/>
              <w:szCs w:val="16"/>
              <w:lang w:eastAsia="en-US"/>
            </w:rPr>
          </w:pPr>
          <w:hyperlink r:id="rId1" w:history="1">
            <w:r w:rsidR="000A4416" w:rsidRPr="00005042">
              <w:rPr>
                <w:rStyle w:val="Hipervnculo"/>
                <w:rFonts w:ascii="Gill Sans MT" w:eastAsia="Calibri" w:hAnsi="Gill Sans MT" w:cs="Arial"/>
                <w:sz w:val="16"/>
                <w:szCs w:val="16"/>
                <w:lang w:eastAsia="en-US"/>
              </w:rPr>
              <w:t>itsssgat</w:t>
            </w:r>
            <w:r w:rsidR="003262FE" w:rsidRPr="00005042">
              <w:rPr>
                <w:rStyle w:val="Hipervnculo"/>
                <w:rFonts w:ascii="Gill Sans MT" w:eastAsia="Calibri" w:hAnsi="Gill Sans MT" w:cs="Arial"/>
                <w:sz w:val="16"/>
                <w:szCs w:val="16"/>
                <w:lang w:eastAsia="en-US"/>
              </w:rPr>
              <w:t>@mites.gob.es</w:t>
            </w:r>
          </w:hyperlink>
        </w:p>
        <w:p w14:paraId="4C023A38" w14:textId="77777777" w:rsidR="003262FE" w:rsidRPr="00485E19" w:rsidRDefault="003262FE" w:rsidP="003262FE">
          <w:pPr>
            <w:rPr>
              <w:rFonts w:ascii="Gill Sans MT" w:eastAsia="Calibri" w:hAnsi="Gill Sans MT" w:cs="Arial"/>
              <w:sz w:val="16"/>
              <w:szCs w:val="16"/>
              <w:lang w:eastAsia="en-US"/>
            </w:rPr>
          </w:pPr>
          <w:r w:rsidRPr="00E97199">
            <w:rPr>
              <w:rFonts w:ascii="Gill Sans MT" w:eastAsia="Calibri" w:hAnsi="Gill Sans MT" w:cs="Arial"/>
              <w:sz w:val="16"/>
              <w:szCs w:val="16"/>
              <w:lang w:eastAsia="en-US"/>
            </w:rPr>
            <w:t>www.</w:t>
          </w:r>
          <w:r>
            <w:rPr>
              <w:rFonts w:ascii="Gill Sans MT" w:eastAsia="Calibri" w:hAnsi="Gill Sans MT" w:cs="Arial"/>
              <w:sz w:val="16"/>
              <w:szCs w:val="16"/>
              <w:lang w:eastAsia="en-US"/>
            </w:rPr>
            <w:t>mites</w:t>
          </w:r>
          <w:r w:rsidRPr="00E97199">
            <w:rPr>
              <w:rFonts w:ascii="Gill Sans MT" w:eastAsia="Calibri" w:hAnsi="Gill Sans MT" w:cs="Arial"/>
              <w:sz w:val="16"/>
              <w:szCs w:val="16"/>
              <w:lang w:eastAsia="en-US"/>
            </w:rPr>
            <w:t>.gob.es/itss</w:t>
          </w:r>
        </w:p>
      </w:tc>
      <w:tc>
        <w:tcPr>
          <w:tcW w:w="1967" w:type="dxa"/>
          <w:shd w:val="clear" w:color="auto" w:fill="auto"/>
          <w:vAlign w:val="center"/>
        </w:tcPr>
        <w:p w14:paraId="0C804253" w14:textId="77777777" w:rsidR="003262FE" w:rsidRPr="00446C19" w:rsidRDefault="003262FE" w:rsidP="003262FE">
          <w:pPr>
            <w:rPr>
              <w:rFonts w:ascii="Gill Sans MT" w:eastAsia="Calibri" w:hAnsi="Gill Sans MT" w:cs="Arial"/>
              <w:sz w:val="14"/>
              <w:szCs w:val="16"/>
              <w:lang w:eastAsia="en-US"/>
            </w:rPr>
          </w:pPr>
        </w:p>
      </w:tc>
      <w:tc>
        <w:tcPr>
          <w:tcW w:w="2138" w:type="dxa"/>
          <w:vMerge/>
          <w:shd w:val="clear" w:color="auto" w:fill="auto"/>
          <w:vAlign w:val="center"/>
        </w:tcPr>
        <w:p w14:paraId="2F7D24AC" w14:textId="77777777" w:rsidR="003262FE" w:rsidRPr="00446C19" w:rsidRDefault="003262FE" w:rsidP="003262FE">
          <w:pPr>
            <w:rPr>
              <w:rFonts w:ascii="Gill Sans MT" w:eastAsia="Calibri" w:hAnsi="Gill Sans MT" w:cs="Arial"/>
              <w:sz w:val="14"/>
              <w:szCs w:val="16"/>
              <w:lang w:eastAsia="en-US"/>
            </w:rPr>
          </w:pPr>
        </w:p>
      </w:tc>
      <w:tc>
        <w:tcPr>
          <w:tcW w:w="1835" w:type="dxa"/>
          <w:vMerge/>
          <w:tcBorders>
            <w:right w:val="single" w:sz="4" w:space="0" w:color="auto"/>
          </w:tcBorders>
          <w:shd w:val="clear" w:color="auto" w:fill="auto"/>
          <w:vAlign w:val="center"/>
        </w:tcPr>
        <w:p w14:paraId="6EF4AF00" w14:textId="77777777" w:rsidR="003262FE" w:rsidRPr="00446C19" w:rsidRDefault="003262FE" w:rsidP="003262FE">
          <w:pPr>
            <w:rPr>
              <w:rFonts w:ascii="Gill Sans MT" w:eastAsia="Calibri" w:hAnsi="Gill Sans MT" w:cs="Arial"/>
              <w:sz w:val="14"/>
              <w:szCs w:val="16"/>
              <w:lang w:eastAsia="en-US"/>
            </w:rPr>
          </w:pPr>
        </w:p>
      </w:tc>
      <w:tc>
        <w:tcPr>
          <w:tcW w:w="2124" w:type="dxa"/>
          <w:vMerge/>
          <w:tcBorders>
            <w:left w:val="single" w:sz="4" w:space="0" w:color="auto"/>
          </w:tcBorders>
          <w:shd w:val="clear" w:color="auto" w:fill="auto"/>
          <w:vAlign w:val="center"/>
        </w:tcPr>
        <w:p w14:paraId="3BEA8F02" w14:textId="77777777" w:rsidR="003262FE" w:rsidRPr="00446C19" w:rsidRDefault="003262FE" w:rsidP="003262FE">
          <w:pPr>
            <w:rPr>
              <w:rFonts w:ascii="Gill Sans MT" w:eastAsia="Calibri" w:hAnsi="Gill Sans MT" w:cs="Arial"/>
              <w:sz w:val="14"/>
              <w:szCs w:val="16"/>
              <w:lang w:eastAsia="en-US"/>
            </w:rPr>
          </w:pPr>
        </w:p>
      </w:tc>
    </w:tr>
  </w:tbl>
  <w:p w14:paraId="48173AB2" w14:textId="77777777" w:rsidR="003262FE" w:rsidRPr="00446C19" w:rsidRDefault="003262FE" w:rsidP="003262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6A004" w14:textId="77777777" w:rsidR="00B264DC" w:rsidRDefault="00B264DC">
      <w:r>
        <w:separator/>
      </w:r>
    </w:p>
  </w:footnote>
  <w:footnote w:type="continuationSeparator" w:id="0">
    <w:p w14:paraId="05092616" w14:textId="77777777" w:rsidR="00B264DC" w:rsidRDefault="00B2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4EAE" w14:textId="77777777" w:rsidR="003262FE" w:rsidRDefault="003262FE" w:rsidP="003262FE">
    <w:pPr>
      <w:ind w:right="709"/>
    </w:pPr>
  </w:p>
  <w:p w14:paraId="6B1C533B" w14:textId="77777777" w:rsidR="003262FE" w:rsidRDefault="003262FE" w:rsidP="003262FE">
    <w:pPr>
      <w:tabs>
        <w:tab w:val="left" w:pos="6075"/>
      </w:tabs>
      <w:ind w:right="709"/>
    </w:pPr>
    <w:r>
      <w:rPr>
        <w:noProof/>
        <w:lang w:val="es-ES"/>
      </w:rPr>
      <w:drawing>
        <wp:anchor distT="0" distB="0" distL="114300" distR="114300" simplePos="0" relativeHeight="251659264" behindDoc="0" locked="0" layoutInCell="1" allowOverlap="1" wp14:anchorId="0B3AA0C2" wp14:editId="6335E294">
          <wp:simplePos x="0" y="0"/>
          <wp:positionH relativeFrom="column">
            <wp:posOffset>5963285</wp:posOffset>
          </wp:positionH>
          <wp:positionV relativeFrom="paragraph">
            <wp:posOffset>93345</wp:posOffset>
          </wp:positionV>
          <wp:extent cx="462915" cy="504190"/>
          <wp:effectExtent l="0" t="0" r="0" b="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5041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8B1FF76" w14:textId="77777777" w:rsidR="003262FE" w:rsidRDefault="003262FE" w:rsidP="003262FE">
    <w:pPr>
      <w:ind w:right="709"/>
    </w:pPr>
  </w:p>
  <w:p w14:paraId="1FA2239E" w14:textId="77777777" w:rsidR="003262FE" w:rsidRDefault="003262FE" w:rsidP="003262FE">
    <w:pPr>
      <w:jc w:val="both"/>
    </w:pPr>
  </w:p>
  <w:p w14:paraId="2A3D1E65" w14:textId="77777777" w:rsidR="003262FE" w:rsidRDefault="003262FE" w:rsidP="003262FE">
    <w:pPr>
      <w:pStyle w:val="Encabezado"/>
      <w:tabs>
        <w:tab w:val="clear" w:pos="4252"/>
        <w:tab w:val="clear" w:pos="8504"/>
        <w:tab w:val="left" w:pos="8115"/>
      </w:tabs>
    </w:pPr>
    <w:r>
      <w:tab/>
    </w:r>
  </w:p>
  <w:p w14:paraId="05C3D2CD" w14:textId="77777777" w:rsidR="003262FE" w:rsidRDefault="003262FE" w:rsidP="003262FE">
    <w:pPr>
      <w:pStyle w:val="Encabezado"/>
      <w:tabs>
        <w:tab w:val="clear" w:pos="4252"/>
        <w:tab w:val="clear" w:pos="8504"/>
        <w:tab w:val="left" w:pos="10065"/>
      </w:tabs>
    </w:pPr>
    <w:r>
      <w:rPr>
        <w:noProof/>
        <w:lang w:val="es-ES"/>
      </w:rPr>
      <mc:AlternateContent>
        <mc:Choice Requires="wps">
          <w:drawing>
            <wp:anchor distT="0" distB="0" distL="114300" distR="114300" simplePos="0" relativeHeight="251661312" behindDoc="0" locked="0" layoutInCell="1" allowOverlap="1" wp14:anchorId="25423922" wp14:editId="7896A05E">
              <wp:simplePos x="0" y="0"/>
              <wp:positionH relativeFrom="column">
                <wp:posOffset>5963285</wp:posOffset>
              </wp:positionH>
              <wp:positionV relativeFrom="paragraph">
                <wp:posOffset>106680</wp:posOffset>
              </wp:positionV>
              <wp:extent cx="1250315" cy="635"/>
              <wp:effectExtent l="10160" t="11430" r="6350" b="698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315"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3A682A" id="_x0000_t32" coordsize="21600,21600" o:spt="32" o:oned="t" path="m,l21600,21600e" filled="f">
              <v:path arrowok="t" fillok="f" o:connecttype="none"/>
              <o:lock v:ext="edit" shapetype="t"/>
            </v:shapetype>
            <v:shape id="Conector recto de flecha 6" o:spid="_x0000_s1026" type="#_x0000_t32" style="position:absolute;margin-left:469.55pt;margin-top:8.4pt;width:98.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bIsQIAAKYFAAAOAAAAZHJzL2Uyb0RvYy54bWysVMtu2zAQvBfoPxC8K5IsWbaFyEEiy72k&#10;bYCk6JkmKYuoRAok/ULRf++SstU4vRRFbIDia4ezu7N7e3fsWrTn2gglCxzfRBhxSRUTclvgby/r&#10;YI6RsUQy0irJC3ziBt8tP364PfQ5n6hGtYxrBCDS5Ie+wI21fR6Ghja8I+ZG9VzCYa10Ryws9TZk&#10;mhwAvWvDSRRl4UFp1mtFuTGwuxoO8dLj1zWn9mtdG25RW2DgZv2o/bhxY7i8JflWk74R9EyD/AeL&#10;jggJj45QK2IJ2mnxF1QnqFZG1faGqi5UdS0o9z6AN3H0xpvnhvTc+wLBMf0YJvN+sPTL/kkjwQqc&#10;YSRJBykqIVHUKo20+yDGUd1y2hCUuWgdepODUSmftPOXHuVz/6joD4OkKhsit9yzfjn1ABU7i/DK&#10;xC1MD29uDp8VgztkZ5UP3bHWnYOEoKCjz9BpzBA/WkRhM55MoySeYkThLEumHp/kF9NeG/uJqw65&#10;SYGN1URsGwseDS7F/iGyfzTWESP5xcC9K9VatK0XRCvRocBJPJt6A6Nawdyhu2b0dlO2Gu2Jk5T/&#10;nVlcXdNqJ5kHazhh1XluiWiHOTzeSofHvUoHRrA6Wpj6fXDZK+jnIlpU82qeBukkq4I0Wq2C+3WZ&#10;BtkaCK6SVVmu4l+OaJzmjWCMS8f1ouY4/Te1nOtq0OGo5zEo4TW6jx6QvWZ6v55GszSZB7PZNAnS&#10;pIqCh/m6DO7LOMtm1UP5UL1hWnnvzfuQHUPpWKmd5fq5YQfEhBPDZJ4soBkxAdWfzKMsWswwIu0W&#10;2ha1GiOt7HdhG69epzuHcZXr2dr9BwW1PdSDV8DUKeAigEEaPjbj80OkLkl2qzFNZ+f/xBJEcRGA&#10;rxpXKEPJbRQ7PelLNUEz8EbnxuW6zes1zF+31+VvAAAA//8DAFBLAwQUAAYACAAAACEArsXzZt0A&#10;AAAKAQAADwAAAGRycy9kb3ducmV2LnhtbEyPzU7DMBCE70i8g7VIXCLqhEoRSeNUFX8XuLTQuxtv&#10;k0C8tmK3DW/P5gTHnfk0O1OtJzuIM46hd6QgW6QgkBpnemoVfH683D2ACFGT0YMjVPCDAdb19VWl&#10;S+MutMXzLraCQyiUWkEXoy+lDE2HVoeF80jsHd1odeRzbKUZ9YXD7SDv0zSXVvfEHzrt8bHD5nt3&#10;sgr2xbMPT+9fCSZ7m2xenc/6N6/U7c20WYGIOMU/GOb6XB1q7nRwJzJBDAqKZZExykbOE2YgW+a8&#10;7jArBci6kv8n1L8AAAD//wMAUEsBAi0AFAAGAAgAAAAhALaDOJL+AAAA4QEAABMAAAAAAAAAAAAA&#10;AAAAAAAAAFtDb250ZW50X1R5cGVzXS54bWxQSwECLQAUAAYACAAAACEAOP0h/9YAAACUAQAACwAA&#10;AAAAAAAAAAAAAAAvAQAAX3JlbHMvLnJlbHNQSwECLQAUAAYACAAAACEAsiUWyLECAACmBQAADgAA&#10;AAAAAAAAAAAAAAAuAgAAZHJzL2Uyb0RvYy54bWxQSwECLQAUAAYACAAAACEArsXzZt0AAAAKAQAA&#10;DwAAAAAAAAAAAAAAAAALBQAAZHJzL2Rvd25yZXYueG1sUEsFBgAAAAAEAAQA8wAAABUGAAAAAA==&#10;" strokeweight=".25pt">
              <v:shadow color="#7f7f7f" opacity=".5" offset="1pt"/>
            </v:shape>
          </w:pict>
        </mc:Fallback>
      </mc:AlternateContent>
    </w:r>
  </w:p>
  <w:p w14:paraId="447AA83D" w14:textId="77777777" w:rsidR="003262FE" w:rsidRDefault="003262FE" w:rsidP="003262FE">
    <w:pPr>
      <w:pStyle w:val="Encabezado"/>
      <w:tabs>
        <w:tab w:val="clear" w:pos="4252"/>
        <w:tab w:val="clear" w:pos="8504"/>
      </w:tabs>
      <w:ind w:right="-425"/>
    </w:pPr>
    <w:r>
      <w:rPr>
        <w:noProof/>
        <w:lang w:val="es-ES"/>
      </w:rPr>
      <w:drawing>
        <wp:anchor distT="0" distB="0" distL="114300" distR="114300" simplePos="0" relativeHeight="251660288" behindDoc="0" locked="0" layoutInCell="1" allowOverlap="1" wp14:anchorId="4593403E" wp14:editId="3D145B5F">
          <wp:simplePos x="0" y="0"/>
          <wp:positionH relativeFrom="column">
            <wp:posOffset>6015990</wp:posOffset>
          </wp:positionH>
          <wp:positionV relativeFrom="paragraph">
            <wp:posOffset>46990</wp:posOffset>
          </wp:positionV>
          <wp:extent cx="309880" cy="323850"/>
          <wp:effectExtent l="0" t="0" r="0" b="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88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4F49E" w14:textId="77777777" w:rsidR="003262FE" w:rsidRPr="003620FF" w:rsidRDefault="003262FE" w:rsidP="003262FE">
    <w:pPr>
      <w:pStyle w:val="Encabezado"/>
      <w:tabs>
        <w:tab w:val="clear" w:pos="4252"/>
        <w:tab w:val="clear" w:pos="8504"/>
        <w:tab w:val="left" w:pos="81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8A50A" w14:textId="77777777" w:rsidR="003262FE" w:rsidRDefault="003262FE" w:rsidP="003262FE">
    <w:pPr>
      <w:tabs>
        <w:tab w:val="left" w:pos="8364"/>
        <w:tab w:val="left" w:pos="8647"/>
        <w:tab w:val="left" w:pos="11766"/>
      </w:tabs>
      <w:ind w:right="2126"/>
    </w:pPr>
  </w:p>
  <w:p w14:paraId="7110540F" w14:textId="77777777" w:rsidR="003262FE" w:rsidRDefault="003262FE" w:rsidP="003262FE">
    <w:pPr>
      <w:tabs>
        <w:tab w:val="left" w:pos="8760"/>
      </w:tabs>
    </w:pPr>
  </w:p>
  <w:tbl>
    <w:tblPr>
      <w:tblW w:w="10427" w:type="dxa"/>
      <w:tblLook w:val="04A0" w:firstRow="1" w:lastRow="0" w:firstColumn="1" w:lastColumn="0" w:noHBand="0" w:noVBand="1"/>
    </w:tblPr>
    <w:tblGrid>
      <w:gridCol w:w="3213"/>
      <w:gridCol w:w="3894"/>
      <w:gridCol w:w="3320"/>
    </w:tblGrid>
    <w:tr w:rsidR="003262FE" w:rsidRPr="00F07A0D" w14:paraId="7CA740D3" w14:textId="77777777" w:rsidTr="003262FE">
      <w:trPr>
        <w:trHeight w:val="497"/>
      </w:trPr>
      <w:tc>
        <w:tcPr>
          <w:tcW w:w="3219" w:type="dxa"/>
          <w:shd w:val="clear" w:color="auto" w:fill="auto"/>
        </w:tcPr>
        <w:p w14:paraId="1A75C514" w14:textId="77777777" w:rsidR="003262FE" w:rsidRPr="00F07A0D" w:rsidRDefault="003262FE" w:rsidP="003262FE">
          <w:pPr>
            <w:ind w:right="-185"/>
            <w:rPr>
              <w:rFonts w:ascii="Gill Sans MT" w:eastAsia="Calibri" w:hAnsi="Gill Sans MT" w:cs="Arial"/>
              <w:sz w:val="22"/>
              <w:szCs w:val="22"/>
              <w:lang w:eastAsia="en-US"/>
            </w:rPr>
          </w:pPr>
          <w:r>
            <w:rPr>
              <w:rFonts w:ascii="Gill Sans MT" w:eastAsia="Calibri" w:hAnsi="Gill Sans MT" w:cs="Arial"/>
              <w:noProof/>
              <w:sz w:val="22"/>
              <w:szCs w:val="22"/>
              <w:lang w:val="es-ES"/>
            </w:rPr>
            <w:drawing>
              <wp:anchor distT="0" distB="0" distL="114300" distR="114300" simplePos="0" relativeHeight="251663360" behindDoc="0" locked="0" layoutInCell="1" allowOverlap="1" wp14:anchorId="4737CE67" wp14:editId="42F632AA">
                <wp:simplePos x="0" y="0"/>
                <wp:positionH relativeFrom="column">
                  <wp:posOffset>-46990</wp:posOffset>
                </wp:positionH>
                <wp:positionV relativeFrom="paragraph">
                  <wp:posOffset>14605</wp:posOffset>
                </wp:positionV>
                <wp:extent cx="2036445" cy="835025"/>
                <wp:effectExtent l="0" t="0" r="1905" b="3175"/>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835025"/>
                        </a:xfrm>
                        <a:prstGeom prst="rect">
                          <a:avLst/>
                        </a:prstGeom>
                        <a:noFill/>
                      </pic:spPr>
                    </pic:pic>
                  </a:graphicData>
                </a:graphic>
                <wp14:sizeRelH relativeFrom="page">
                  <wp14:pctWidth>0</wp14:pctWidth>
                </wp14:sizeRelH>
                <wp14:sizeRelV relativeFrom="page">
                  <wp14:pctHeight>0</wp14:pctHeight>
                </wp14:sizeRelV>
              </wp:anchor>
            </w:drawing>
          </w:r>
        </w:p>
      </w:tc>
      <w:tc>
        <w:tcPr>
          <w:tcW w:w="3902" w:type="dxa"/>
          <w:shd w:val="clear" w:color="auto" w:fill="auto"/>
        </w:tcPr>
        <w:p w14:paraId="33164D09" w14:textId="77777777" w:rsidR="003262FE" w:rsidRPr="00F07A0D" w:rsidRDefault="003262FE" w:rsidP="003262FE">
          <w:pPr>
            <w:ind w:right="-185"/>
            <w:rPr>
              <w:rFonts w:ascii="Gill Sans MT" w:eastAsia="Calibri" w:hAnsi="Gill Sans MT" w:cs="Arial"/>
              <w:sz w:val="22"/>
              <w:szCs w:val="22"/>
              <w:lang w:eastAsia="en-US"/>
            </w:rPr>
          </w:pPr>
        </w:p>
      </w:tc>
      <w:tc>
        <w:tcPr>
          <w:tcW w:w="3306" w:type="dxa"/>
          <w:shd w:val="clear" w:color="auto" w:fill="auto"/>
          <w:tcMar>
            <w:top w:w="28" w:type="dxa"/>
            <w:bottom w:w="28" w:type="dxa"/>
          </w:tcMar>
        </w:tcPr>
        <w:p w14:paraId="799611A8" w14:textId="77777777" w:rsidR="003262FE" w:rsidRDefault="003262FE" w:rsidP="003262FE">
          <w:pPr>
            <w:ind w:left="1036"/>
          </w:pPr>
          <w:r>
            <w:rPr>
              <w:noProof/>
              <w:lang w:val="es-ES"/>
            </w:rPr>
            <w:drawing>
              <wp:anchor distT="0" distB="0" distL="114300" distR="114300" simplePos="0" relativeHeight="251664384" behindDoc="0" locked="0" layoutInCell="1" allowOverlap="1" wp14:anchorId="7A027726" wp14:editId="4BA1F360">
                <wp:simplePos x="0" y="0"/>
                <wp:positionH relativeFrom="column">
                  <wp:posOffset>741045</wp:posOffset>
                </wp:positionH>
                <wp:positionV relativeFrom="paragraph">
                  <wp:posOffset>14605</wp:posOffset>
                </wp:positionV>
                <wp:extent cx="448945" cy="467995"/>
                <wp:effectExtent l="0" t="0" r="8255" b="8255"/>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94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04D80" w14:textId="77777777" w:rsidR="003262FE" w:rsidRDefault="003262FE" w:rsidP="003262FE">
          <w:pPr>
            <w:ind w:left="1036"/>
          </w:pPr>
        </w:p>
        <w:p w14:paraId="1119D788" w14:textId="77777777" w:rsidR="003262FE" w:rsidRDefault="003262FE" w:rsidP="003262FE">
          <w:pPr>
            <w:ind w:left="1036"/>
          </w:pPr>
        </w:p>
        <w:p w14:paraId="276E4071" w14:textId="77777777" w:rsidR="003262FE" w:rsidRDefault="003262FE" w:rsidP="003262FE">
          <w:pPr>
            <w:ind w:left="1036"/>
          </w:pPr>
        </w:p>
        <w:tbl>
          <w:tblPr>
            <w:tblW w:w="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tblGrid>
          <w:tr w:rsidR="003262FE" w14:paraId="7B196927" w14:textId="77777777" w:rsidTr="003262FE">
            <w:trPr>
              <w:trHeight w:val="458"/>
            </w:trPr>
            <w:tc>
              <w:tcPr>
                <w:tcW w:w="3104" w:type="dxa"/>
                <w:tcBorders>
                  <w:top w:val="nil"/>
                  <w:left w:val="nil"/>
                  <w:bottom w:val="nil"/>
                  <w:right w:val="nil"/>
                </w:tcBorders>
                <w:shd w:val="clear" w:color="auto" w:fill="D9D9D9"/>
              </w:tcPr>
              <w:p w14:paraId="4BAB0631" w14:textId="77777777" w:rsidR="003262FE" w:rsidRPr="00051FD4" w:rsidRDefault="003262FE" w:rsidP="003262FE">
                <w:pPr>
                  <w:tabs>
                    <w:tab w:val="left" w:pos="1021"/>
                    <w:tab w:val="left" w:pos="8080"/>
                  </w:tabs>
                  <w:ind w:right="165"/>
                  <w:rPr>
                    <w:rFonts w:ascii="Calibri" w:eastAsia="Calibri" w:hAnsi="Calibri"/>
                    <w:sz w:val="22"/>
                    <w:szCs w:val="22"/>
                    <w:lang w:val="es-ES"/>
                  </w:rPr>
                </w:pPr>
                <w:r w:rsidRPr="00665701">
                  <w:rPr>
                    <w:rFonts w:ascii="Gill Sans MT" w:eastAsia="Calibri" w:hAnsi="Gill Sans MT"/>
                    <w:sz w:val="14"/>
                    <w:szCs w:val="22"/>
                  </w:rPr>
                  <w:t>DIRECCIÓN DEL ORGANISMO ESTATAL INSPECCIÓN DE TRABAJO Y SEGURIDAD SOCIAL</w:t>
                </w:r>
              </w:p>
            </w:tc>
          </w:tr>
        </w:tbl>
        <w:p w14:paraId="18E3F7D4" w14:textId="77777777" w:rsidR="003262FE" w:rsidRPr="002318FF" w:rsidRDefault="003262FE" w:rsidP="003262FE"/>
      </w:tc>
    </w:tr>
    <w:tr w:rsidR="003262FE" w:rsidRPr="00F07A0D" w14:paraId="62B5ADFF" w14:textId="77777777" w:rsidTr="003262FE">
      <w:trPr>
        <w:trHeight w:val="521"/>
      </w:trPr>
      <w:tc>
        <w:tcPr>
          <w:tcW w:w="3219" w:type="dxa"/>
          <w:shd w:val="clear" w:color="auto" w:fill="auto"/>
        </w:tcPr>
        <w:p w14:paraId="376EE36D" w14:textId="77777777" w:rsidR="003262FE" w:rsidRDefault="003262FE" w:rsidP="003262FE">
          <w:pPr>
            <w:ind w:right="-185"/>
            <w:rPr>
              <w:rFonts w:ascii="Gill Sans MT" w:eastAsia="Calibri" w:hAnsi="Gill Sans MT" w:cs="Arial"/>
              <w:sz w:val="22"/>
              <w:szCs w:val="22"/>
              <w:lang w:eastAsia="en-US"/>
            </w:rPr>
          </w:pPr>
        </w:p>
      </w:tc>
      <w:tc>
        <w:tcPr>
          <w:tcW w:w="3902" w:type="dxa"/>
          <w:shd w:val="clear" w:color="auto" w:fill="auto"/>
        </w:tcPr>
        <w:p w14:paraId="3417A158" w14:textId="77777777" w:rsidR="003262FE" w:rsidRPr="00F07A0D" w:rsidRDefault="003262FE" w:rsidP="003262FE">
          <w:pPr>
            <w:ind w:right="-185"/>
            <w:rPr>
              <w:rFonts w:ascii="Gill Sans MT" w:eastAsia="Calibri" w:hAnsi="Gill Sans MT" w:cs="Arial"/>
              <w:sz w:val="22"/>
              <w:szCs w:val="22"/>
              <w:lang w:eastAsia="en-US"/>
            </w:rPr>
          </w:pPr>
        </w:p>
      </w:tc>
      <w:tc>
        <w:tcPr>
          <w:tcW w:w="3306" w:type="dxa"/>
          <w:shd w:val="clear" w:color="auto" w:fill="auto"/>
          <w:tcMar>
            <w:top w:w="28" w:type="dxa"/>
            <w:bottom w:w="28" w:type="dxa"/>
          </w:tcMar>
        </w:tcPr>
        <w:p w14:paraId="09957128" w14:textId="77777777" w:rsidR="003262FE" w:rsidRDefault="003262FE" w:rsidP="003262FE">
          <w:pPr>
            <w:ind w:left="513" w:hanging="513"/>
          </w:pPr>
        </w:p>
        <w:p w14:paraId="4522CA3F" w14:textId="77777777" w:rsidR="003262FE" w:rsidRDefault="003262FE" w:rsidP="003262FE">
          <w:pPr>
            <w:ind w:left="25"/>
          </w:pPr>
          <w:r>
            <w:rPr>
              <w:rFonts w:ascii="Gill Sans MT" w:hAnsi="Gill Sans MT"/>
              <w:sz w:val="14"/>
            </w:rPr>
            <w:t>SUB</w:t>
          </w:r>
          <w:r w:rsidRPr="00665701">
            <w:rPr>
              <w:rFonts w:ascii="Gill Sans MT" w:hAnsi="Gill Sans MT"/>
              <w:sz w:val="14"/>
            </w:rPr>
            <w:t xml:space="preserve">DIRECCIÓN </w:t>
          </w:r>
          <w:r>
            <w:rPr>
              <w:rFonts w:ascii="Gill Sans MT" w:hAnsi="Gill Sans MT"/>
              <w:sz w:val="14"/>
            </w:rPr>
            <w:t xml:space="preserve">GENERAL </w:t>
          </w:r>
          <w:r w:rsidRPr="00665701">
            <w:rPr>
              <w:rFonts w:ascii="Gill Sans MT" w:hAnsi="Gill Sans MT"/>
              <w:sz w:val="14"/>
            </w:rPr>
            <w:t>DE</w:t>
          </w:r>
          <w:r>
            <w:rPr>
              <w:rFonts w:ascii="Gill Sans MT" w:hAnsi="Gill Sans MT"/>
              <w:sz w:val="14"/>
            </w:rPr>
            <w:t xml:space="preserve"> RELACIONES INSTITUCIONALES Y ASISTENCIA TÉCNICA</w:t>
          </w:r>
        </w:p>
      </w:tc>
    </w:tr>
  </w:tbl>
  <w:p w14:paraId="6EE10B0B" w14:textId="77777777" w:rsidR="003262FE" w:rsidRDefault="003262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F71"/>
    <w:multiLevelType w:val="hybridMultilevel"/>
    <w:tmpl w:val="77FA40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20735"/>
    <w:multiLevelType w:val="hybridMultilevel"/>
    <w:tmpl w:val="81DAFA06"/>
    <w:lvl w:ilvl="0" w:tplc="F3DE2D20">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A0FC3"/>
    <w:multiLevelType w:val="hybridMultilevel"/>
    <w:tmpl w:val="96B8928A"/>
    <w:lvl w:ilvl="0" w:tplc="AF7A562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B22773"/>
    <w:multiLevelType w:val="hybridMultilevel"/>
    <w:tmpl w:val="EFE6F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3F455D"/>
    <w:multiLevelType w:val="hybridMultilevel"/>
    <w:tmpl w:val="A6602E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FA23C8"/>
    <w:multiLevelType w:val="hybridMultilevel"/>
    <w:tmpl w:val="FF3C64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A1710E"/>
    <w:multiLevelType w:val="hybridMultilevel"/>
    <w:tmpl w:val="63D44390"/>
    <w:lvl w:ilvl="0" w:tplc="1906738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54E7A75"/>
    <w:multiLevelType w:val="hybridMultilevel"/>
    <w:tmpl w:val="3CC013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F21179"/>
    <w:multiLevelType w:val="hybridMultilevel"/>
    <w:tmpl w:val="A6F82476"/>
    <w:lvl w:ilvl="0" w:tplc="E91A093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B815A1C"/>
    <w:multiLevelType w:val="hybridMultilevel"/>
    <w:tmpl w:val="1E54EEA2"/>
    <w:lvl w:ilvl="0" w:tplc="B45A62C8">
      <w:start w:val="1"/>
      <w:numFmt w:val="decimal"/>
      <w:lvlText w:val="%1."/>
      <w:lvlJc w:val="left"/>
      <w:pPr>
        <w:ind w:left="720" w:hanging="360"/>
      </w:pPr>
      <w:rPr>
        <w:rFonts w:hint="default"/>
        <w:b w:val="0"/>
        <w:color w:val="000000" w:themeColor="text1"/>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3381A37"/>
    <w:multiLevelType w:val="hybridMultilevel"/>
    <w:tmpl w:val="183041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3B7391F"/>
    <w:multiLevelType w:val="hybridMultilevel"/>
    <w:tmpl w:val="2926F5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39B5E1D"/>
    <w:multiLevelType w:val="hybridMultilevel"/>
    <w:tmpl w:val="B7E8EE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4D3EC0"/>
    <w:multiLevelType w:val="hybridMultilevel"/>
    <w:tmpl w:val="1BB444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1"/>
  </w:num>
  <w:num w:numId="5">
    <w:abstractNumId w:val="0"/>
  </w:num>
  <w:num w:numId="6">
    <w:abstractNumId w:val="9"/>
  </w:num>
  <w:num w:numId="7">
    <w:abstractNumId w:val="4"/>
  </w:num>
  <w:num w:numId="8">
    <w:abstractNumId w:val="5"/>
  </w:num>
  <w:num w:numId="9">
    <w:abstractNumId w:val="12"/>
  </w:num>
  <w:num w:numId="10">
    <w:abstractNumId w:val="3"/>
  </w:num>
  <w:num w:numId="11">
    <w:abstractNumId w:val="10"/>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A3"/>
    <w:rsid w:val="00001091"/>
    <w:rsid w:val="000056AE"/>
    <w:rsid w:val="000171F0"/>
    <w:rsid w:val="00027DB4"/>
    <w:rsid w:val="00027E57"/>
    <w:rsid w:val="0003324F"/>
    <w:rsid w:val="00037A05"/>
    <w:rsid w:val="0004059B"/>
    <w:rsid w:val="00055602"/>
    <w:rsid w:val="00055A4E"/>
    <w:rsid w:val="000569EB"/>
    <w:rsid w:val="00057931"/>
    <w:rsid w:val="00063018"/>
    <w:rsid w:val="00063C33"/>
    <w:rsid w:val="000676BE"/>
    <w:rsid w:val="00067A32"/>
    <w:rsid w:val="00072C12"/>
    <w:rsid w:val="000826F9"/>
    <w:rsid w:val="000917FC"/>
    <w:rsid w:val="000A4416"/>
    <w:rsid w:val="000A76AC"/>
    <w:rsid w:val="000B0200"/>
    <w:rsid w:val="000B1960"/>
    <w:rsid w:val="000B1E51"/>
    <w:rsid w:val="000B2B13"/>
    <w:rsid w:val="000B7B14"/>
    <w:rsid w:val="000D2013"/>
    <w:rsid w:val="000D7318"/>
    <w:rsid w:val="000F4CC5"/>
    <w:rsid w:val="000F6D23"/>
    <w:rsid w:val="001012B7"/>
    <w:rsid w:val="00107DAA"/>
    <w:rsid w:val="00115015"/>
    <w:rsid w:val="00121A31"/>
    <w:rsid w:val="00132802"/>
    <w:rsid w:val="00145173"/>
    <w:rsid w:val="00177E9D"/>
    <w:rsid w:val="0018455A"/>
    <w:rsid w:val="00185682"/>
    <w:rsid w:val="00191792"/>
    <w:rsid w:val="001918E2"/>
    <w:rsid w:val="00191A9F"/>
    <w:rsid w:val="00196F02"/>
    <w:rsid w:val="001A1263"/>
    <w:rsid w:val="001A41B6"/>
    <w:rsid w:val="001B0CF5"/>
    <w:rsid w:val="001B41F8"/>
    <w:rsid w:val="001C4D3F"/>
    <w:rsid w:val="001D1F9C"/>
    <w:rsid w:val="001E489A"/>
    <w:rsid w:val="001F484A"/>
    <w:rsid w:val="002021CC"/>
    <w:rsid w:val="00211ED3"/>
    <w:rsid w:val="002357E5"/>
    <w:rsid w:val="0024019A"/>
    <w:rsid w:val="00245D39"/>
    <w:rsid w:val="00250163"/>
    <w:rsid w:val="002564B2"/>
    <w:rsid w:val="00264BE4"/>
    <w:rsid w:val="0028687C"/>
    <w:rsid w:val="00287E16"/>
    <w:rsid w:val="002923E5"/>
    <w:rsid w:val="002A1E07"/>
    <w:rsid w:val="002A517C"/>
    <w:rsid w:val="002B262A"/>
    <w:rsid w:val="002B4288"/>
    <w:rsid w:val="002B70A6"/>
    <w:rsid w:val="002C0A28"/>
    <w:rsid w:val="002C2563"/>
    <w:rsid w:val="002C3BA7"/>
    <w:rsid w:val="002D0DF1"/>
    <w:rsid w:val="002E295C"/>
    <w:rsid w:val="002E79F1"/>
    <w:rsid w:val="002E7D92"/>
    <w:rsid w:val="002F0B35"/>
    <w:rsid w:val="002F35BC"/>
    <w:rsid w:val="002F7428"/>
    <w:rsid w:val="00300FB7"/>
    <w:rsid w:val="00312312"/>
    <w:rsid w:val="00315EE1"/>
    <w:rsid w:val="00317EF1"/>
    <w:rsid w:val="003262FE"/>
    <w:rsid w:val="003624C3"/>
    <w:rsid w:val="00364742"/>
    <w:rsid w:val="003672B0"/>
    <w:rsid w:val="00370F35"/>
    <w:rsid w:val="003745A1"/>
    <w:rsid w:val="003845F6"/>
    <w:rsid w:val="003A1A9B"/>
    <w:rsid w:val="003B4707"/>
    <w:rsid w:val="003C4DB9"/>
    <w:rsid w:val="003C7D40"/>
    <w:rsid w:val="003F1DFC"/>
    <w:rsid w:val="003F3C0C"/>
    <w:rsid w:val="003F7518"/>
    <w:rsid w:val="003F7E33"/>
    <w:rsid w:val="00420DC9"/>
    <w:rsid w:val="00420FB6"/>
    <w:rsid w:val="00426EF2"/>
    <w:rsid w:val="00433A59"/>
    <w:rsid w:val="0046284D"/>
    <w:rsid w:val="00483288"/>
    <w:rsid w:val="00491AEA"/>
    <w:rsid w:val="004B2748"/>
    <w:rsid w:val="004B31BE"/>
    <w:rsid w:val="004B565C"/>
    <w:rsid w:val="004B7FF3"/>
    <w:rsid w:val="004C1FB5"/>
    <w:rsid w:val="004C513F"/>
    <w:rsid w:val="004E2DEA"/>
    <w:rsid w:val="005125E8"/>
    <w:rsid w:val="00514AC7"/>
    <w:rsid w:val="0051610E"/>
    <w:rsid w:val="0052623F"/>
    <w:rsid w:val="00546964"/>
    <w:rsid w:val="005477EE"/>
    <w:rsid w:val="00564757"/>
    <w:rsid w:val="00564878"/>
    <w:rsid w:val="00570EA6"/>
    <w:rsid w:val="005723C6"/>
    <w:rsid w:val="00580C41"/>
    <w:rsid w:val="005842E6"/>
    <w:rsid w:val="0059640B"/>
    <w:rsid w:val="005D4EDD"/>
    <w:rsid w:val="005E03A3"/>
    <w:rsid w:val="005E092B"/>
    <w:rsid w:val="006207A0"/>
    <w:rsid w:val="00620941"/>
    <w:rsid w:val="006270E3"/>
    <w:rsid w:val="006421A9"/>
    <w:rsid w:val="00650914"/>
    <w:rsid w:val="00651C61"/>
    <w:rsid w:val="006528F1"/>
    <w:rsid w:val="00672528"/>
    <w:rsid w:val="0067274A"/>
    <w:rsid w:val="006C4DEA"/>
    <w:rsid w:val="006D0249"/>
    <w:rsid w:val="006D6212"/>
    <w:rsid w:val="006F7B1B"/>
    <w:rsid w:val="0070330D"/>
    <w:rsid w:val="00704174"/>
    <w:rsid w:val="007051B6"/>
    <w:rsid w:val="00712705"/>
    <w:rsid w:val="00712886"/>
    <w:rsid w:val="007153B9"/>
    <w:rsid w:val="00745D79"/>
    <w:rsid w:val="00754D9D"/>
    <w:rsid w:val="00762A3B"/>
    <w:rsid w:val="0076467C"/>
    <w:rsid w:val="00772BA0"/>
    <w:rsid w:val="0077544A"/>
    <w:rsid w:val="007A45AD"/>
    <w:rsid w:val="007A45E2"/>
    <w:rsid w:val="007A5537"/>
    <w:rsid w:val="007C5F90"/>
    <w:rsid w:val="007C7405"/>
    <w:rsid w:val="007D1095"/>
    <w:rsid w:val="007D5D98"/>
    <w:rsid w:val="007D62E5"/>
    <w:rsid w:val="007E0023"/>
    <w:rsid w:val="007E1EAA"/>
    <w:rsid w:val="007E357C"/>
    <w:rsid w:val="007F598E"/>
    <w:rsid w:val="00802F1D"/>
    <w:rsid w:val="00807F39"/>
    <w:rsid w:val="0081024D"/>
    <w:rsid w:val="0081041A"/>
    <w:rsid w:val="00812FBB"/>
    <w:rsid w:val="008169A3"/>
    <w:rsid w:val="00847528"/>
    <w:rsid w:val="00847D3B"/>
    <w:rsid w:val="00852144"/>
    <w:rsid w:val="0089375A"/>
    <w:rsid w:val="008B3B75"/>
    <w:rsid w:val="008B559A"/>
    <w:rsid w:val="008C4A43"/>
    <w:rsid w:val="008D5326"/>
    <w:rsid w:val="008F69DD"/>
    <w:rsid w:val="008F7CE1"/>
    <w:rsid w:val="00900590"/>
    <w:rsid w:val="00900A7B"/>
    <w:rsid w:val="00903CA9"/>
    <w:rsid w:val="009119CC"/>
    <w:rsid w:val="00924B44"/>
    <w:rsid w:val="009263E1"/>
    <w:rsid w:val="00955E7B"/>
    <w:rsid w:val="00984918"/>
    <w:rsid w:val="0099225C"/>
    <w:rsid w:val="009A172E"/>
    <w:rsid w:val="009A4DA1"/>
    <w:rsid w:val="009B166D"/>
    <w:rsid w:val="009B1CE1"/>
    <w:rsid w:val="009B33F0"/>
    <w:rsid w:val="009B7EFA"/>
    <w:rsid w:val="009C33E9"/>
    <w:rsid w:val="009C7086"/>
    <w:rsid w:val="009D4C37"/>
    <w:rsid w:val="009D6D26"/>
    <w:rsid w:val="009E7476"/>
    <w:rsid w:val="009F2589"/>
    <w:rsid w:val="009F2B16"/>
    <w:rsid w:val="009F2C20"/>
    <w:rsid w:val="009F6301"/>
    <w:rsid w:val="00A1275D"/>
    <w:rsid w:val="00A251FC"/>
    <w:rsid w:val="00A26AA2"/>
    <w:rsid w:val="00A316BD"/>
    <w:rsid w:val="00A628E0"/>
    <w:rsid w:val="00A65ED7"/>
    <w:rsid w:val="00A67E67"/>
    <w:rsid w:val="00A721B6"/>
    <w:rsid w:val="00A76135"/>
    <w:rsid w:val="00A81AFE"/>
    <w:rsid w:val="00A83FEC"/>
    <w:rsid w:val="00AA6FD4"/>
    <w:rsid w:val="00AB05C6"/>
    <w:rsid w:val="00AB14FC"/>
    <w:rsid w:val="00AB17DC"/>
    <w:rsid w:val="00AB2C40"/>
    <w:rsid w:val="00AC06BE"/>
    <w:rsid w:val="00AE114D"/>
    <w:rsid w:val="00AE2DC4"/>
    <w:rsid w:val="00B10B3E"/>
    <w:rsid w:val="00B162D0"/>
    <w:rsid w:val="00B21B97"/>
    <w:rsid w:val="00B2369F"/>
    <w:rsid w:val="00B259C9"/>
    <w:rsid w:val="00B264DC"/>
    <w:rsid w:val="00B269E3"/>
    <w:rsid w:val="00B45378"/>
    <w:rsid w:val="00B47E60"/>
    <w:rsid w:val="00B70FEA"/>
    <w:rsid w:val="00B71148"/>
    <w:rsid w:val="00B76890"/>
    <w:rsid w:val="00B76B3E"/>
    <w:rsid w:val="00BA262B"/>
    <w:rsid w:val="00BC0F98"/>
    <w:rsid w:val="00BC46D5"/>
    <w:rsid w:val="00BE07F4"/>
    <w:rsid w:val="00BF61C8"/>
    <w:rsid w:val="00C2526F"/>
    <w:rsid w:val="00C35D48"/>
    <w:rsid w:val="00C41294"/>
    <w:rsid w:val="00C42EE5"/>
    <w:rsid w:val="00C46753"/>
    <w:rsid w:val="00C53BBE"/>
    <w:rsid w:val="00C54178"/>
    <w:rsid w:val="00C62361"/>
    <w:rsid w:val="00C70865"/>
    <w:rsid w:val="00C760A3"/>
    <w:rsid w:val="00C761AE"/>
    <w:rsid w:val="00C775D6"/>
    <w:rsid w:val="00C82A39"/>
    <w:rsid w:val="00C85B1C"/>
    <w:rsid w:val="00C87C77"/>
    <w:rsid w:val="00C96607"/>
    <w:rsid w:val="00CA2213"/>
    <w:rsid w:val="00CB17DB"/>
    <w:rsid w:val="00CC04AA"/>
    <w:rsid w:val="00CC7CC1"/>
    <w:rsid w:val="00CD69DC"/>
    <w:rsid w:val="00CD7CE4"/>
    <w:rsid w:val="00CE1ECC"/>
    <w:rsid w:val="00CE2968"/>
    <w:rsid w:val="00CF29A4"/>
    <w:rsid w:val="00D021D5"/>
    <w:rsid w:val="00D04877"/>
    <w:rsid w:val="00D11436"/>
    <w:rsid w:val="00D23767"/>
    <w:rsid w:val="00D342DD"/>
    <w:rsid w:val="00D360F0"/>
    <w:rsid w:val="00D619A0"/>
    <w:rsid w:val="00D65713"/>
    <w:rsid w:val="00D9399A"/>
    <w:rsid w:val="00D95329"/>
    <w:rsid w:val="00DA528E"/>
    <w:rsid w:val="00DB0689"/>
    <w:rsid w:val="00DB31FB"/>
    <w:rsid w:val="00DC77F0"/>
    <w:rsid w:val="00DF02CD"/>
    <w:rsid w:val="00E00835"/>
    <w:rsid w:val="00E139CC"/>
    <w:rsid w:val="00E17117"/>
    <w:rsid w:val="00E44E7D"/>
    <w:rsid w:val="00E60C20"/>
    <w:rsid w:val="00E750DE"/>
    <w:rsid w:val="00E81469"/>
    <w:rsid w:val="00E90123"/>
    <w:rsid w:val="00E92F93"/>
    <w:rsid w:val="00EA1EBF"/>
    <w:rsid w:val="00EB76F7"/>
    <w:rsid w:val="00EC342E"/>
    <w:rsid w:val="00ED3281"/>
    <w:rsid w:val="00ED5DF0"/>
    <w:rsid w:val="00EE4071"/>
    <w:rsid w:val="00EF39E0"/>
    <w:rsid w:val="00F055D3"/>
    <w:rsid w:val="00F0769A"/>
    <w:rsid w:val="00F10643"/>
    <w:rsid w:val="00F12AA0"/>
    <w:rsid w:val="00F251F2"/>
    <w:rsid w:val="00F337BA"/>
    <w:rsid w:val="00F356EC"/>
    <w:rsid w:val="00F604DD"/>
    <w:rsid w:val="00F60775"/>
    <w:rsid w:val="00F71972"/>
    <w:rsid w:val="00F72CAC"/>
    <w:rsid w:val="00F7527B"/>
    <w:rsid w:val="00F9172A"/>
    <w:rsid w:val="00F97B1F"/>
    <w:rsid w:val="00FA4B76"/>
    <w:rsid w:val="00FB5FFD"/>
    <w:rsid w:val="00FC4CE8"/>
    <w:rsid w:val="00FD3EE2"/>
    <w:rsid w:val="00FD6CB0"/>
    <w:rsid w:val="00FE3224"/>
    <w:rsid w:val="00FF2B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0A72F"/>
  <w15:chartTrackingRefBased/>
  <w15:docId w15:val="{3ACDD371-9FFC-491F-B4C1-D0E4B8C0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9A3"/>
    <w:pPr>
      <w:spacing w:after="0" w:line="240" w:lineRule="auto"/>
    </w:pPr>
    <w:rPr>
      <w:rFonts w:ascii="Times New Roman" w:eastAsia="Times New Roman" w:hAnsi="Times New Roman" w:cs="Times New Roman"/>
      <w:sz w:val="20"/>
      <w:szCs w:val="20"/>
      <w:lang w:val="es-ES_tradnl" w:eastAsia="es-ES"/>
    </w:rPr>
  </w:style>
  <w:style w:type="paragraph" w:styleId="Ttulo5">
    <w:name w:val="heading 5"/>
    <w:basedOn w:val="Normal"/>
    <w:link w:val="Ttulo5Car"/>
    <w:uiPriority w:val="9"/>
    <w:qFormat/>
    <w:rsid w:val="00847D3B"/>
    <w:pPr>
      <w:spacing w:before="100" w:beforeAutospacing="1" w:after="100" w:afterAutospacing="1"/>
      <w:outlineLvl w:val="4"/>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69A3"/>
    <w:pPr>
      <w:tabs>
        <w:tab w:val="center" w:pos="4252"/>
        <w:tab w:val="right" w:pos="8504"/>
      </w:tabs>
    </w:pPr>
  </w:style>
  <w:style w:type="character" w:customStyle="1" w:styleId="EncabezadoCar">
    <w:name w:val="Encabezado Car"/>
    <w:basedOn w:val="Fuentedeprrafopredeter"/>
    <w:link w:val="Encabezado"/>
    <w:rsid w:val="008169A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8169A3"/>
    <w:pPr>
      <w:tabs>
        <w:tab w:val="center" w:pos="4252"/>
        <w:tab w:val="right" w:pos="8504"/>
      </w:tabs>
    </w:pPr>
  </w:style>
  <w:style w:type="character" w:customStyle="1" w:styleId="PiedepginaCar">
    <w:name w:val="Pie de página Car"/>
    <w:basedOn w:val="Fuentedeprrafopredeter"/>
    <w:link w:val="Piedepgina"/>
    <w:uiPriority w:val="99"/>
    <w:rsid w:val="008169A3"/>
    <w:rPr>
      <w:rFonts w:ascii="Times New Roman" w:eastAsia="Times New Roman" w:hAnsi="Times New Roman" w:cs="Times New Roman"/>
      <w:sz w:val="20"/>
      <w:szCs w:val="20"/>
      <w:lang w:val="es-ES_tradnl" w:eastAsia="es-ES"/>
    </w:rPr>
  </w:style>
  <w:style w:type="paragraph" w:styleId="Textonotapie">
    <w:name w:val="footnote text"/>
    <w:basedOn w:val="Normal"/>
    <w:link w:val="TextonotapieCar"/>
    <w:semiHidden/>
    <w:rsid w:val="008169A3"/>
  </w:style>
  <w:style w:type="character" w:customStyle="1" w:styleId="TextonotapieCar">
    <w:name w:val="Texto nota pie Car"/>
    <w:basedOn w:val="Fuentedeprrafopredeter"/>
    <w:link w:val="Textonotapie"/>
    <w:semiHidden/>
    <w:rsid w:val="008169A3"/>
    <w:rPr>
      <w:rFonts w:ascii="Times New Roman" w:eastAsia="Times New Roman" w:hAnsi="Times New Roman" w:cs="Times New Roman"/>
      <w:sz w:val="20"/>
      <w:szCs w:val="20"/>
      <w:lang w:val="es-ES_tradnl" w:eastAsia="es-ES"/>
    </w:rPr>
  </w:style>
  <w:style w:type="character" w:styleId="Hipervnculo">
    <w:name w:val="Hyperlink"/>
    <w:rsid w:val="008169A3"/>
    <w:rPr>
      <w:color w:val="0000FF"/>
      <w:u w:val="single"/>
    </w:rPr>
  </w:style>
  <w:style w:type="character" w:styleId="Refdecomentario">
    <w:name w:val="annotation reference"/>
    <w:semiHidden/>
    <w:unhideWhenUsed/>
    <w:rsid w:val="008169A3"/>
    <w:rPr>
      <w:sz w:val="16"/>
      <w:szCs w:val="16"/>
    </w:rPr>
  </w:style>
  <w:style w:type="paragraph" w:styleId="Textocomentario">
    <w:name w:val="annotation text"/>
    <w:basedOn w:val="Normal"/>
    <w:link w:val="TextocomentarioCar"/>
    <w:semiHidden/>
    <w:unhideWhenUsed/>
    <w:rsid w:val="008169A3"/>
  </w:style>
  <w:style w:type="character" w:customStyle="1" w:styleId="TextocomentarioCar">
    <w:name w:val="Texto comentario Car"/>
    <w:basedOn w:val="Fuentedeprrafopredeter"/>
    <w:link w:val="Textocomentario"/>
    <w:semiHidden/>
    <w:rsid w:val="008169A3"/>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8169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9A3"/>
    <w:rPr>
      <w:rFonts w:ascii="Segoe UI" w:eastAsia="Times New Roman" w:hAnsi="Segoe UI" w:cs="Segoe UI"/>
      <w:sz w:val="18"/>
      <w:szCs w:val="18"/>
      <w:lang w:val="es-ES_tradnl" w:eastAsia="es-ES"/>
    </w:rPr>
  </w:style>
  <w:style w:type="paragraph" w:styleId="Prrafodelista">
    <w:name w:val="List Paragraph"/>
    <w:basedOn w:val="Normal"/>
    <w:uiPriority w:val="34"/>
    <w:qFormat/>
    <w:rsid w:val="00A83FEC"/>
    <w:pPr>
      <w:ind w:left="720"/>
      <w:contextualSpacing/>
    </w:pPr>
  </w:style>
  <w:style w:type="paragraph" w:styleId="Asuntodelcomentario">
    <w:name w:val="annotation subject"/>
    <w:basedOn w:val="Textocomentario"/>
    <w:next w:val="Textocomentario"/>
    <w:link w:val="AsuntodelcomentarioCar"/>
    <w:uiPriority w:val="99"/>
    <w:semiHidden/>
    <w:unhideWhenUsed/>
    <w:rsid w:val="005723C6"/>
    <w:rPr>
      <w:b/>
      <w:bCs/>
    </w:rPr>
  </w:style>
  <w:style w:type="character" w:customStyle="1" w:styleId="AsuntodelcomentarioCar">
    <w:name w:val="Asunto del comentario Car"/>
    <w:basedOn w:val="TextocomentarioCar"/>
    <w:link w:val="Asuntodelcomentario"/>
    <w:uiPriority w:val="99"/>
    <w:semiHidden/>
    <w:rsid w:val="005723C6"/>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5723C6"/>
    <w:pPr>
      <w:spacing w:after="0" w:line="240" w:lineRule="auto"/>
    </w:pPr>
    <w:rPr>
      <w:rFonts w:ascii="Times New Roman" w:eastAsia="Times New Roman" w:hAnsi="Times New Roman" w:cs="Times New Roman"/>
      <w:sz w:val="20"/>
      <w:szCs w:val="20"/>
      <w:lang w:val="es-ES_tradnl" w:eastAsia="es-ES"/>
    </w:rPr>
  </w:style>
  <w:style w:type="paragraph" w:customStyle="1" w:styleId="parrafo1">
    <w:name w:val="parrafo1"/>
    <w:basedOn w:val="Normal"/>
    <w:rsid w:val="00DC77F0"/>
    <w:pPr>
      <w:spacing w:before="180" w:after="180"/>
      <w:ind w:firstLine="360"/>
      <w:jc w:val="both"/>
    </w:pPr>
    <w:rPr>
      <w:sz w:val="24"/>
      <w:szCs w:val="24"/>
      <w:lang w:val="es-ES"/>
    </w:rPr>
  </w:style>
  <w:style w:type="paragraph" w:customStyle="1" w:styleId="Default">
    <w:name w:val="Default"/>
    <w:rsid w:val="001012B7"/>
    <w:pPr>
      <w:autoSpaceDE w:val="0"/>
      <w:autoSpaceDN w:val="0"/>
      <w:adjustRightInd w:val="0"/>
      <w:spacing w:after="0" w:line="240" w:lineRule="auto"/>
    </w:pPr>
    <w:rPr>
      <w:rFonts w:ascii="Arimo" w:hAnsi="Arimo" w:cs="Arimo"/>
      <w:color w:val="000000"/>
      <w:sz w:val="24"/>
      <w:szCs w:val="24"/>
    </w:rPr>
  </w:style>
  <w:style w:type="character" w:customStyle="1" w:styleId="Ttulo5Car">
    <w:name w:val="Título 5 Car"/>
    <w:basedOn w:val="Fuentedeprrafopredeter"/>
    <w:link w:val="Ttulo5"/>
    <w:uiPriority w:val="9"/>
    <w:rsid w:val="00847D3B"/>
    <w:rPr>
      <w:rFonts w:ascii="Times New Roman" w:eastAsia="Times New Roman" w:hAnsi="Times New Roman" w:cs="Times New Roman"/>
      <w:b/>
      <w:bCs/>
      <w:sz w:val="20"/>
      <w:szCs w:val="20"/>
      <w:lang w:eastAsia="es-ES"/>
    </w:rPr>
  </w:style>
  <w:style w:type="paragraph" w:customStyle="1" w:styleId="parrafo">
    <w:name w:val="parrafo"/>
    <w:basedOn w:val="Normal"/>
    <w:rsid w:val="00847D3B"/>
    <w:pPr>
      <w:spacing w:before="100" w:beforeAutospacing="1" w:after="100" w:afterAutospacing="1"/>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7985">
      <w:bodyDiv w:val="1"/>
      <w:marLeft w:val="0"/>
      <w:marRight w:val="0"/>
      <w:marTop w:val="0"/>
      <w:marBottom w:val="0"/>
      <w:divBdr>
        <w:top w:val="none" w:sz="0" w:space="0" w:color="auto"/>
        <w:left w:val="none" w:sz="0" w:space="0" w:color="auto"/>
        <w:bottom w:val="none" w:sz="0" w:space="0" w:color="auto"/>
        <w:right w:val="none" w:sz="0" w:space="0" w:color="auto"/>
      </w:divBdr>
    </w:div>
    <w:div w:id="8070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mailto:ITSSSGAT@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A731-1CCB-441E-A7C6-82EBE497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3014</Words>
  <Characters>16579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Inspección de Trabajo. MITES</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FRAILE DIAZ-CALDERAY, NESTOR A</dc:creator>
  <cp:keywords/>
  <dc:description/>
  <cp:lastModifiedBy>JUAN IGNACIO GOMEZ MENDIGUCHIA</cp:lastModifiedBy>
  <cp:revision>2</cp:revision>
  <cp:lastPrinted>2021-12-20T17:30:00Z</cp:lastPrinted>
  <dcterms:created xsi:type="dcterms:W3CDTF">2023-10-16T11:01:00Z</dcterms:created>
  <dcterms:modified xsi:type="dcterms:W3CDTF">2023-10-16T11:01:00Z</dcterms:modified>
</cp:coreProperties>
</file>